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1C2E" w14:textId="77777777" w:rsidR="00E16AF5" w:rsidRPr="001F01C8" w:rsidRDefault="00D96341" w:rsidP="00620A6C">
      <w:pPr>
        <w:spacing w:line="200" w:lineRule="atLeast"/>
        <w:jc w:val="both"/>
        <w:rPr>
          <w:rFonts w:asciiTheme="majorHAnsi" w:eastAsia="Times New Roman" w:hAnsiTheme="majorHAnsi" w:cs="Times New Roman"/>
          <w:sz w:val="20"/>
          <w:szCs w:val="20"/>
        </w:rPr>
      </w:pPr>
      <w:r w:rsidRPr="001F01C8">
        <w:rPr>
          <w:rFonts w:asciiTheme="majorHAnsi" w:eastAsia="Times New Roman" w:hAnsiTheme="majorHAnsi" w:cs="Times New Roman"/>
          <w:noProof/>
          <w:sz w:val="20"/>
          <w:szCs w:val="20"/>
          <w:lang w:val="tr-TR" w:eastAsia="tr-TR"/>
        </w:rPr>
        <w:drawing>
          <wp:inline distT="0" distB="0" distL="0" distR="0" wp14:anchorId="030BDF8E" wp14:editId="798BF7D7">
            <wp:extent cx="4840162" cy="10638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40162" cy="1063847"/>
                    </a:xfrm>
                    <a:prstGeom prst="rect">
                      <a:avLst/>
                    </a:prstGeom>
                  </pic:spPr>
                </pic:pic>
              </a:graphicData>
            </a:graphic>
          </wp:inline>
        </w:drawing>
      </w:r>
    </w:p>
    <w:p w14:paraId="47F7C0BD" w14:textId="77777777" w:rsidR="00021839" w:rsidRPr="001F01C8" w:rsidRDefault="00021839" w:rsidP="00620A6C">
      <w:pPr>
        <w:spacing w:before="66"/>
        <w:jc w:val="both"/>
        <w:rPr>
          <w:rFonts w:asciiTheme="majorHAnsi" w:hAnsiTheme="majorHAnsi"/>
          <w:b/>
          <w:color w:val="1F497C"/>
          <w:spacing w:val="-1"/>
          <w:sz w:val="20"/>
          <w:szCs w:val="20"/>
        </w:rPr>
      </w:pPr>
    </w:p>
    <w:p w14:paraId="06A9FD10" w14:textId="77777777" w:rsidR="00E16AF5" w:rsidRPr="001F01C8" w:rsidRDefault="00D96341" w:rsidP="00620A6C">
      <w:pPr>
        <w:spacing w:before="66"/>
        <w:jc w:val="both"/>
        <w:rPr>
          <w:rFonts w:asciiTheme="majorHAnsi" w:eastAsia="Cambria" w:hAnsiTheme="majorHAnsi" w:cs="Cambria"/>
          <w:sz w:val="20"/>
          <w:szCs w:val="20"/>
        </w:rPr>
      </w:pPr>
      <w:r w:rsidRPr="001F01C8">
        <w:rPr>
          <w:rFonts w:asciiTheme="majorHAnsi" w:hAnsiTheme="majorHAnsi"/>
          <w:b/>
          <w:color w:val="1F497C"/>
          <w:spacing w:val="-1"/>
          <w:sz w:val="20"/>
          <w:szCs w:val="20"/>
        </w:rPr>
        <w:t>Title</w:t>
      </w:r>
      <w:r w:rsidRPr="001F01C8">
        <w:rPr>
          <w:rFonts w:asciiTheme="majorHAnsi" w:hAnsiTheme="majorHAnsi"/>
          <w:b/>
          <w:color w:val="1F497C"/>
          <w:sz w:val="20"/>
          <w:szCs w:val="20"/>
        </w:rPr>
        <w:t xml:space="preserve"> </w:t>
      </w:r>
      <w:r w:rsidRPr="001F01C8">
        <w:rPr>
          <w:rFonts w:asciiTheme="majorHAnsi" w:hAnsiTheme="majorHAnsi"/>
          <w:b/>
          <w:color w:val="1F497C"/>
          <w:spacing w:val="-1"/>
          <w:sz w:val="20"/>
          <w:szCs w:val="20"/>
        </w:rPr>
        <w:t>of Manuscript</w:t>
      </w:r>
    </w:p>
    <w:p w14:paraId="425DFF97" w14:textId="77777777" w:rsidR="00E16AF5" w:rsidRPr="001F01C8" w:rsidRDefault="00E16AF5" w:rsidP="00620A6C">
      <w:pPr>
        <w:jc w:val="both"/>
        <w:rPr>
          <w:rFonts w:asciiTheme="majorHAnsi" w:eastAsia="Cambria" w:hAnsiTheme="majorHAnsi" w:cs="Cambria"/>
          <w:b/>
          <w:bCs/>
          <w:sz w:val="20"/>
          <w:szCs w:val="20"/>
        </w:rPr>
      </w:pPr>
    </w:p>
    <w:p w14:paraId="2B232736" w14:textId="77777777" w:rsidR="00E16AF5" w:rsidRPr="001F01C8" w:rsidRDefault="00E16AF5" w:rsidP="00620A6C">
      <w:pPr>
        <w:spacing w:before="4"/>
        <w:jc w:val="both"/>
        <w:rPr>
          <w:rFonts w:asciiTheme="majorHAnsi" w:eastAsia="Cambria" w:hAnsiTheme="majorHAnsi" w:cs="Cambria"/>
          <w:b/>
          <w:bCs/>
          <w:sz w:val="20"/>
          <w:szCs w:val="20"/>
        </w:rPr>
      </w:pPr>
    </w:p>
    <w:p w14:paraId="48B1C0A5" w14:textId="77777777" w:rsidR="00620A6C" w:rsidRPr="001F01C8" w:rsidRDefault="00620A6C" w:rsidP="00620A6C">
      <w:pPr>
        <w:pStyle w:val="Heading1"/>
        <w:spacing w:before="72"/>
        <w:ind w:left="0"/>
        <w:jc w:val="both"/>
        <w:rPr>
          <w:rFonts w:asciiTheme="majorHAnsi" w:hAnsiTheme="majorHAnsi"/>
          <w:color w:val="1F497C"/>
          <w:spacing w:val="-1"/>
        </w:rPr>
      </w:pPr>
      <w:r w:rsidRPr="001F01C8">
        <w:rPr>
          <w:rFonts w:asciiTheme="majorHAnsi" w:hAnsiTheme="majorHAnsi"/>
          <w:color w:val="1F497C"/>
          <w:spacing w:val="-1"/>
        </w:rPr>
        <w:t>Abstract</w:t>
      </w:r>
    </w:p>
    <w:p w14:paraId="663867DC" w14:textId="77777777" w:rsidR="00620A6C" w:rsidRPr="001F01C8" w:rsidRDefault="00620A6C" w:rsidP="00620A6C">
      <w:pPr>
        <w:jc w:val="both"/>
        <w:rPr>
          <w:rFonts w:asciiTheme="majorHAnsi" w:hAnsiTheme="majorHAnsi"/>
          <w:i/>
          <w:sz w:val="20"/>
          <w:szCs w:val="20"/>
        </w:rPr>
      </w:pPr>
      <w:r w:rsidRPr="001F01C8">
        <w:rPr>
          <w:rFonts w:asciiTheme="majorHAnsi" w:hAnsiTheme="majorHAnsi"/>
          <w:iCs/>
          <w:sz w:val="20"/>
          <w:szCs w:val="20"/>
        </w:rPr>
        <w:t>This sample includes the manuscript preparation guideline of Journal of ETA Maritime Science (JEMS). In the abstract section, a brief indicating the novelty and main findings of the study should be written. The text of the abstract should be written fully justified, in italics and 10 pt. The section should be no more than 200 words. The number of keywords should be between 3-5.</w:t>
      </w:r>
    </w:p>
    <w:p w14:paraId="1CF54EAC" w14:textId="1D85B551" w:rsidR="00620A6C" w:rsidRPr="001F01C8" w:rsidRDefault="00620A6C" w:rsidP="00620A6C">
      <w:pPr>
        <w:jc w:val="both"/>
        <w:rPr>
          <w:rFonts w:asciiTheme="majorHAnsi" w:hAnsiTheme="majorHAnsi"/>
          <w:i/>
          <w:sz w:val="20"/>
          <w:szCs w:val="20"/>
        </w:rPr>
      </w:pPr>
      <w:r w:rsidRPr="001F01C8">
        <w:rPr>
          <w:rFonts w:asciiTheme="majorHAnsi" w:hAnsiTheme="majorHAnsi"/>
          <w:i/>
          <w:sz w:val="20"/>
          <w:szCs w:val="20"/>
        </w:rPr>
        <w:t>Keywords: JEMS, Author, Manuscript, Guide</w:t>
      </w:r>
    </w:p>
    <w:p w14:paraId="2D89B008" w14:textId="77777777" w:rsidR="00620A6C" w:rsidRPr="001F01C8" w:rsidRDefault="00620A6C" w:rsidP="00620A6C">
      <w:pPr>
        <w:jc w:val="both"/>
        <w:rPr>
          <w:rFonts w:asciiTheme="majorHAnsi" w:hAnsiTheme="majorHAnsi"/>
          <w:i/>
          <w:sz w:val="20"/>
          <w:szCs w:val="20"/>
        </w:rPr>
      </w:pPr>
    </w:p>
    <w:p w14:paraId="4B911C60" w14:textId="5865139A" w:rsidR="00620A6C" w:rsidRPr="001F01C8" w:rsidRDefault="00620A6C" w:rsidP="00620A6C">
      <w:pPr>
        <w:pStyle w:val="Heading1"/>
        <w:tabs>
          <w:tab w:val="left" w:pos="284"/>
        </w:tabs>
        <w:ind w:left="0"/>
        <w:jc w:val="both"/>
        <w:rPr>
          <w:rFonts w:asciiTheme="majorHAnsi" w:hAnsiTheme="majorHAnsi"/>
          <w:color w:val="1F497C"/>
          <w:spacing w:val="-1"/>
        </w:rPr>
      </w:pPr>
      <w:r w:rsidRPr="001F01C8">
        <w:rPr>
          <w:rFonts w:asciiTheme="majorHAnsi" w:hAnsiTheme="majorHAnsi"/>
          <w:color w:val="1F497C"/>
          <w:spacing w:val="-1"/>
        </w:rPr>
        <w:t>1. Introduction</w:t>
      </w:r>
    </w:p>
    <w:p w14:paraId="2DEDEEBA" w14:textId="77777777" w:rsidR="00620A6C" w:rsidRPr="001F01C8" w:rsidRDefault="00620A6C" w:rsidP="00620A6C">
      <w:pPr>
        <w:pStyle w:val="BodyText"/>
        <w:ind w:left="0"/>
        <w:jc w:val="both"/>
        <w:rPr>
          <w:rFonts w:asciiTheme="majorHAnsi" w:hAnsiTheme="majorHAnsi"/>
          <w:spacing w:val="-1"/>
        </w:rPr>
      </w:pPr>
    </w:p>
    <w:p w14:paraId="4B67A3DF" w14:textId="1BEC1C28" w:rsidR="00620A6C" w:rsidRPr="001F01C8" w:rsidRDefault="00620A6C" w:rsidP="00620A6C">
      <w:pPr>
        <w:pStyle w:val="BodyText"/>
        <w:ind w:left="0"/>
        <w:jc w:val="both"/>
        <w:rPr>
          <w:rFonts w:asciiTheme="majorHAnsi" w:hAnsiTheme="majorHAnsi"/>
          <w:spacing w:val="-1"/>
        </w:rPr>
      </w:pPr>
      <w:r w:rsidRPr="001F01C8">
        <w:rPr>
          <w:rFonts w:asciiTheme="majorHAnsi" w:hAnsiTheme="majorHAnsi"/>
          <w:spacing w:val="-1"/>
        </w:rPr>
        <w:t>Journal of Eta Maritime Science (JEMS) aims to encourage and publish research studies about the challenges and opportunities associated with considerable numbers of understandings in the maritime sector. Besides, JEMS also aims to reach out to relevant audiences by publishing the latest scientific and technological developments. JEMS journal, which is published periodically and regularly, may also publish special issues related to the selected topics. Scope of the journal covers national, international and local studies regarding Marine Engineering, Maritime Transportation Engineering, Naval Architecture Engineering, Marine Operations, Logistics, Logistics Engineering, Maritime History, Coastal Engineering, Marine Pollution and Environment, Fishing and Fisheries Technology, Shipbuilding and Ocean Engineering.</w:t>
      </w:r>
    </w:p>
    <w:p w14:paraId="3877E722" w14:textId="77777777" w:rsidR="00620A6C" w:rsidRPr="001F01C8" w:rsidRDefault="00620A6C" w:rsidP="00620A6C">
      <w:pPr>
        <w:pStyle w:val="Heading1"/>
        <w:tabs>
          <w:tab w:val="left" w:pos="284"/>
        </w:tabs>
        <w:ind w:left="0"/>
        <w:jc w:val="both"/>
        <w:rPr>
          <w:rFonts w:asciiTheme="majorHAnsi" w:hAnsiTheme="majorHAnsi"/>
          <w:color w:val="1F497C"/>
        </w:rPr>
      </w:pPr>
    </w:p>
    <w:p w14:paraId="62067016" w14:textId="60BF3005" w:rsidR="00620A6C" w:rsidRPr="001F01C8" w:rsidRDefault="00620A6C" w:rsidP="00620A6C">
      <w:pPr>
        <w:pStyle w:val="Heading1"/>
        <w:numPr>
          <w:ilvl w:val="0"/>
          <w:numId w:val="3"/>
        </w:numPr>
        <w:tabs>
          <w:tab w:val="left" w:pos="284"/>
        </w:tabs>
        <w:ind w:left="0" w:firstLine="0"/>
        <w:jc w:val="both"/>
        <w:rPr>
          <w:rFonts w:asciiTheme="majorHAnsi" w:hAnsiTheme="majorHAnsi"/>
          <w:color w:val="1F497C"/>
        </w:rPr>
      </w:pPr>
      <w:r w:rsidRPr="001F01C8">
        <w:rPr>
          <w:rFonts w:asciiTheme="majorHAnsi" w:hAnsiTheme="majorHAnsi"/>
          <w:color w:val="1F497C"/>
        </w:rPr>
        <w:t xml:space="preserve"> Page Layout and Format</w:t>
      </w:r>
    </w:p>
    <w:p w14:paraId="2C06E02C" w14:textId="77777777" w:rsidR="00620A6C" w:rsidRPr="001F01C8" w:rsidRDefault="00620A6C" w:rsidP="00620A6C">
      <w:pPr>
        <w:jc w:val="both"/>
        <w:rPr>
          <w:rFonts w:asciiTheme="majorHAnsi" w:eastAsia="Cambria" w:hAnsiTheme="majorHAnsi" w:cs="Cambria"/>
          <w:spacing w:val="-1"/>
          <w:sz w:val="20"/>
          <w:szCs w:val="20"/>
        </w:rPr>
      </w:pPr>
      <w:r w:rsidRPr="001F01C8">
        <w:rPr>
          <w:rFonts w:asciiTheme="majorHAnsi" w:eastAsia="Cambria" w:hAnsiTheme="majorHAnsi" w:cs="Cambria"/>
          <w:spacing w:val="-1"/>
          <w:sz w:val="20"/>
          <w:szCs w:val="20"/>
        </w:rPr>
        <w:t>JEMS publishes studies conducted in </w:t>
      </w:r>
      <w:r w:rsidRPr="001F01C8">
        <w:rPr>
          <w:rFonts w:asciiTheme="majorHAnsi" w:eastAsia="Cambria" w:hAnsiTheme="majorHAnsi" w:cs="Cambria"/>
          <w:b/>
          <w:bCs/>
          <w:spacing w:val="-1"/>
          <w:sz w:val="20"/>
          <w:szCs w:val="20"/>
        </w:rPr>
        <w:t>English. </w:t>
      </w:r>
      <w:r w:rsidRPr="001F01C8">
        <w:rPr>
          <w:rFonts w:asciiTheme="majorHAnsi" w:eastAsia="Cambria" w:hAnsiTheme="majorHAnsi" w:cs="Cambria"/>
          <w:spacing w:val="-1"/>
          <w:sz w:val="20"/>
          <w:szCs w:val="20"/>
        </w:rPr>
        <w:t>Text is to be prepared with justified alignment, without indentation in the paragraph beginning, in </w:t>
      </w:r>
      <w:r w:rsidRPr="001F01C8">
        <w:rPr>
          <w:rFonts w:asciiTheme="majorHAnsi" w:eastAsia="Cambria" w:hAnsiTheme="majorHAnsi" w:cs="Cambria"/>
          <w:b/>
          <w:bCs/>
          <w:spacing w:val="-1"/>
          <w:sz w:val="20"/>
          <w:szCs w:val="20"/>
        </w:rPr>
        <w:t>“Cambria” </w:t>
      </w:r>
      <w:r w:rsidRPr="001F01C8">
        <w:rPr>
          <w:rFonts w:asciiTheme="majorHAnsi" w:eastAsia="Cambria" w:hAnsiTheme="majorHAnsi" w:cs="Cambria"/>
          <w:spacing w:val="-1"/>
          <w:sz w:val="20"/>
          <w:szCs w:val="20"/>
        </w:rPr>
        <w:t>format with </w:t>
      </w:r>
      <w:r w:rsidRPr="001F01C8">
        <w:rPr>
          <w:rFonts w:asciiTheme="majorHAnsi" w:eastAsia="Cambria" w:hAnsiTheme="majorHAnsi" w:cs="Cambria"/>
          <w:b/>
          <w:bCs/>
          <w:spacing w:val="-1"/>
          <w:sz w:val="20"/>
          <w:szCs w:val="20"/>
        </w:rPr>
        <w:t>10-point </w:t>
      </w:r>
      <w:r w:rsidRPr="001F01C8">
        <w:rPr>
          <w:rFonts w:asciiTheme="majorHAnsi" w:eastAsia="Cambria" w:hAnsiTheme="majorHAnsi" w:cs="Cambria"/>
          <w:spacing w:val="-1"/>
          <w:sz w:val="20"/>
          <w:szCs w:val="20"/>
        </w:rPr>
        <w:t>font size and </w:t>
      </w:r>
      <w:r w:rsidRPr="001F01C8">
        <w:rPr>
          <w:rFonts w:asciiTheme="majorHAnsi" w:eastAsia="Cambria" w:hAnsiTheme="majorHAnsi" w:cs="Cambria"/>
          <w:b/>
          <w:bCs/>
          <w:spacing w:val="-1"/>
          <w:sz w:val="20"/>
          <w:szCs w:val="20"/>
        </w:rPr>
        <w:t>1,0 </w:t>
      </w:r>
      <w:r w:rsidRPr="001F01C8">
        <w:rPr>
          <w:rFonts w:asciiTheme="majorHAnsi" w:eastAsia="Cambria" w:hAnsiTheme="majorHAnsi" w:cs="Cambria"/>
          <w:spacing w:val="-1"/>
          <w:sz w:val="20"/>
          <w:szCs w:val="20"/>
        </w:rPr>
        <w:t>line- spacing. There must be </w:t>
      </w:r>
      <w:r w:rsidRPr="001F01C8">
        <w:rPr>
          <w:rFonts w:asciiTheme="majorHAnsi" w:eastAsia="Cambria" w:hAnsiTheme="majorHAnsi" w:cs="Cambria"/>
          <w:b/>
          <w:bCs/>
          <w:spacing w:val="-1"/>
          <w:sz w:val="20"/>
          <w:szCs w:val="20"/>
        </w:rPr>
        <w:t>initially 6nk and then 3nk </w:t>
      </w:r>
      <w:r w:rsidRPr="001F01C8">
        <w:rPr>
          <w:rFonts w:asciiTheme="majorHAnsi" w:eastAsia="Cambria" w:hAnsiTheme="majorHAnsi" w:cs="Cambria"/>
          <w:spacing w:val="-1"/>
          <w:sz w:val="20"/>
          <w:szCs w:val="20"/>
        </w:rPr>
        <w:t>line spacing between the new launching paragraph and the previous paragraph. Worksheets must be on </w:t>
      </w:r>
      <w:r w:rsidRPr="001F01C8">
        <w:rPr>
          <w:rFonts w:asciiTheme="majorHAnsi" w:eastAsia="Cambria" w:hAnsiTheme="majorHAnsi" w:cs="Cambria"/>
          <w:b/>
          <w:bCs/>
          <w:spacing w:val="-1"/>
          <w:sz w:val="20"/>
          <w:szCs w:val="20"/>
        </w:rPr>
        <w:t>A4 </w:t>
      </w:r>
      <w:r w:rsidRPr="001F01C8">
        <w:rPr>
          <w:rFonts w:asciiTheme="majorHAnsi" w:eastAsia="Cambria" w:hAnsiTheme="majorHAnsi" w:cs="Cambria"/>
          <w:spacing w:val="-1"/>
          <w:sz w:val="20"/>
          <w:szCs w:val="20"/>
        </w:rPr>
        <w:t>paper size, and margins should be </w:t>
      </w:r>
      <w:r w:rsidRPr="001F01C8">
        <w:rPr>
          <w:rFonts w:asciiTheme="majorHAnsi" w:eastAsia="Cambria" w:hAnsiTheme="majorHAnsi" w:cs="Cambria"/>
          <w:b/>
          <w:bCs/>
          <w:spacing w:val="-1"/>
          <w:sz w:val="20"/>
          <w:szCs w:val="20"/>
        </w:rPr>
        <w:t>4 cm from the top, 4 cm from the bottom</w:t>
      </w:r>
      <w:r w:rsidRPr="001F01C8">
        <w:rPr>
          <w:rFonts w:asciiTheme="majorHAnsi" w:eastAsia="Cambria" w:hAnsiTheme="majorHAnsi" w:cs="Cambria"/>
          <w:spacing w:val="-1"/>
          <w:sz w:val="20"/>
          <w:szCs w:val="20"/>
        </w:rPr>
        <w:t>, </w:t>
      </w:r>
      <w:r w:rsidRPr="001F01C8">
        <w:rPr>
          <w:rFonts w:asciiTheme="majorHAnsi" w:eastAsia="Cambria" w:hAnsiTheme="majorHAnsi" w:cs="Cambria"/>
          <w:b/>
          <w:bCs/>
          <w:spacing w:val="-1"/>
          <w:sz w:val="20"/>
          <w:szCs w:val="20"/>
        </w:rPr>
        <w:t>4 cm from left </w:t>
      </w:r>
      <w:r w:rsidRPr="001F01C8">
        <w:rPr>
          <w:rFonts w:asciiTheme="majorHAnsi" w:eastAsia="Cambria" w:hAnsiTheme="majorHAnsi" w:cs="Cambria"/>
          <w:spacing w:val="-1"/>
          <w:sz w:val="20"/>
          <w:szCs w:val="20"/>
        </w:rPr>
        <w:t>and </w:t>
      </w:r>
      <w:r w:rsidRPr="001F01C8">
        <w:rPr>
          <w:rFonts w:asciiTheme="majorHAnsi" w:eastAsia="Cambria" w:hAnsiTheme="majorHAnsi" w:cs="Cambria"/>
          <w:b/>
          <w:bCs/>
          <w:spacing w:val="-1"/>
          <w:sz w:val="20"/>
          <w:szCs w:val="20"/>
        </w:rPr>
        <w:t>3.5 cm from right</w:t>
      </w:r>
      <w:r w:rsidRPr="001F01C8">
        <w:rPr>
          <w:rFonts w:asciiTheme="majorHAnsi" w:eastAsia="Cambria" w:hAnsiTheme="majorHAnsi" w:cs="Cambria"/>
          <w:spacing w:val="-1"/>
          <w:sz w:val="20"/>
          <w:szCs w:val="20"/>
        </w:rPr>
        <w:t>.</w:t>
      </w:r>
    </w:p>
    <w:p w14:paraId="1F1849C0" w14:textId="77777777" w:rsidR="008B3BE6" w:rsidRPr="001F01C8" w:rsidRDefault="008B3BE6" w:rsidP="00620A6C">
      <w:pPr>
        <w:jc w:val="both"/>
        <w:rPr>
          <w:rFonts w:asciiTheme="majorHAnsi" w:eastAsia="Cambria" w:hAnsiTheme="majorHAnsi" w:cs="Cambria"/>
          <w:sz w:val="20"/>
          <w:szCs w:val="20"/>
        </w:rPr>
        <w:sectPr w:rsidR="008B3BE6" w:rsidRPr="001F01C8" w:rsidSect="00021839">
          <w:type w:val="continuous"/>
          <w:pgSz w:w="11910" w:h="16840"/>
          <w:pgMar w:top="2269" w:right="1704" w:bottom="2269" w:left="2268" w:header="709" w:footer="709" w:gutter="0"/>
          <w:cols w:space="708"/>
        </w:sectPr>
      </w:pPr>
      <w:r w:rsidRPr="001F01C8">
        <w:rPr>
          <w:rFonts w:asciiTheme="majorHAnsi" w:eastAsia="Cambria" w:hAnsiTheme="majorHAnsi" w:cs="Cambria"/>
          <w:noProof/>
          <w:sz w:val="20"/>
          <w:szCs w:val="20"/>
          <w:lang w:val="tr-TR" w:eastAsia="tr-TR"/>
        </w:rPr>
        <w:drawing>
          <wp:inline distT="0" distB="0" distL="0" distR="0" wp14:anchorId="09AFE839" wp14:editId="72A903E4">
            <wp:extent cx="1775180" cy="18383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791453" cy="1855177"/>
                    </a:xfrm>
                    <a:prstGeom prst="rect">
                      <a:avLst/>
                    </a:prstGeom>
                  </pic:spPr>
                </pic:pic>
              </a:graphicData>
            </a:graphic>
          </wp:inline>
        </w:drawing>
      </w:r>
    </w:p>
    <w:p w14:paraId="4C9B1BAD" w14:textId="77777777" w:rsidR="00620A6C" w:rsidRPr="001F01C8" w:rsidRDefault="00620A6C" w:rsidP="00620A6C">
      <w:pPr>
        <w:pStyle w:val="BodyText"/>
        <w:spacing w:before="72"/>
        <w:ind w:left="0"/>
        <w:jc w:val="both"/>
        <w:rPr>
          <w:rFonts w:asciiTheme="majorHAnsi" w:hAnsiTheme="majorHAnsi"/>
          <w:spacing w:val="-1"/>
        </w:rPr>
      </w:pPr>
      <w:r w:rsidRPr="001F01C8">
        <w:rPr>
          <w:rFonts w:asciiTheme="majorHAnsi" w:hAnsiTheme="majorHAnsi"/>
          <w:spacing w:val="-1"/>
        </w:rPr>
        <w:lastRenderedPageBreak/>
        <w:t>Studies must be submitted online from the journal’s web address (http://www.jemsjournal.org). Articles printed or within CD, articles submitted by mail, fax etc., is not acceptable.</w:t>
      </w:r>
    </w:p>
    <w:p w14:paraId="75819F59" w14:textId="77777777" w:rsidR="00620A6C" w:rsidRPr="001F01C8" w:rsidRDefault="00620A6C" w:rsidP="00620A6C">
      <w:pPr>
        <w:pStyle w:val="BodyText"/>
        <w:spacing w:before="72"/>
        <w:ind w:left="0"/>
        <w:jc w:val="both"/>
        <w:rPr>
          <w:rFonts w:asciiTheme="majorHAnsi" w:hAnsiTheme="majorHAnsi"/>
          <w:spacing w:val="-1"/>
        </w:rPr>
      </w:pPr>
      <w:r w:rsidRPr="001F01C8">
        <w:rPr>
          <w:rFonts w:asciiTheme="majorHAnsi" w:hAnsiTheme="majorHAnsi"/>
          <w:spacing w:val="-1"/>
        </w:rPr>
        <w:t>The main title of the article must be written in English and should be </w:t>
      </w:r>
      <w:r w:rsidRPr="001F01C8">
        <w:rPr>
          <w:rFonts w:asciiTheme="majorHAnsi" w:hAnsiTheme="majorHAnsi"/>
          <w:b/>
          <w:bCs/>
          <w:spacing w:val="-1"/>
        </w:rPr>
        <w:t>set centered </w:t>
      </w:r>
      <w:r w:rsidRPr="001F01C8">
        <w:rPr>
          <w:rFonts w:asciiTheme="majorHAnsi" w:hAnsiTheme="majorHAnsi"/>
          <w:spacing w:val="-1"/>
        </w:rPr>
        <w:t>in </w:t>
      </w:r>
      <w:r w:rsidRPr="001F01C8">
        <w:rPr>
          <w:rFonts w:asciiTheme="majorHAnsi" w:hAnsiTheme="majorHAnsi"/>
          <w:b/>
          <w:bCs/>
          <w:spacing w:val="-1"/>
        </w:rPr>
        <w:t>12 point-size. Initially, 6nk and after 6nk </w:t>
      </w:r>
      <w:r w:rsidRPr="001F01C8">
        <w:rPr>
          <w:rFonts w:asciiTheme="majorHAnsi" w:hAnsiTheme="majorHAnsi"/>
          <w:spacing w:val="-1"/>
        </w:rPr>
        <w:t>space should be left before the main title.</w:t>
      </w:r>
    </w:p>
    <w:p w14:paraId="08CB21EE" w14:textId="5A329BE9" w:rsidR="00620A6C" w:rsidRPr="001F01C8" w:rsidRDefault="00620A6C" w:rsidP="00620A6C">
      <w:pPr>
        <w:pStyle w:val="BodyText"/>
        <w:spacing w:before="72"/>
        <w:ind w:left="0"/>
        <w:jc w:val="both"/>
        <w:rPr>
          <w:rFonts w:asciiTheme="majorHAnsi" w:hAnsiTheme="majorHAnsi"/>
          <w:spacing w:val="-1"/>
        </w:rPr>
      </w:pPr>
      <w:r w:rsidRPr="001F01C8">
        <w:rPr>
          <w:rFonts w:asciiTheme="majorHAnsi" w:hAnsiTheme="majorHAnsi"/>
          <w:spacing w:val="-1"/>
        </w:rPr>
        <w:t>The first letter of the primary headings in the article should be capital letters. All headings and sub-headings should be designed </w:t>
      </w:r>
      <w:r w:rsidRPr="001F01C8">
        <w:rPr>
          <w:rFonts w:asciiTheme="majorHAnsi" w:hAnsiTheme="majorHAnsi"/>
          <w:b/>
          <w:bCs/>
          <w:spacing w:val="-1"/>
        </w:rPr>
        <w:t>10 pt, bold </w:t>
      </w:r>
      <w:r w:rsidRPr="001F01C8">
        <w:rPr>
          <w:rFonts w:asciiTheme="majorHAnsi" w:hAnsiTheme="majorHAnsi"/>
          <w:spacing w:val="-1"/>
        </w:rPr>
        <w:t>and </w:t>
      </w:r>
      <w:r w:rsidRPr="001F01C8">
        <w:rPr>
          <w:rFonts w:asciiTheme="majorHAnsi" w:hAnsiTheme="majorHAnsi"/>
          <w:b/>
          <w:bCs/>
          <w:spacing w:val="-1"/>
        </w:rPr>
        <w:t>located to the left </w:t>
      </w:r>
      <w:r w:rsidRPr="001F01C8">
        <w:rPr>
          <w:rFonts w:asciiTheme="majorHAnsi" w:hAnsiTheme="majorHAnsi"/>
          <w:spacing w:val="-1"/>
        </w:rPr>
        <w:t>with </w:t>
      </w:r>
      <w:r w:rsidRPr="001F01C8">
        <w:rPr>
          <w:rFonts w:asciiTheme="majorHAnsi" w:hAnsiTheme="majorHAnsi"/>
          <w:b/>
          <w:bCs/>
          <w:spacing w:val="-1"/>
        </w:rPr>
        <w:t>numbering</w:t>
      </w:r>
      <w:r w:rsidRPr="001F01C8">
        <w:rPr>
          <w:rFonts w:asciiTheme="majorHAnsi" w:hAnsiTheme="majorHAnsi"/>
          <w:spacing w:val="-1"/>
        </w:rPr>
        <w:t xml:space="preserve">, and also </w:t>
      </w:r>
      <w:r w:rsidR="001F01C8" w:rsidRPr="001F01C8">
        <w:rPr>
          <w:rFonts w:asciiTheme="majorHAnsi" w:hAnsiTheme="majorHAnsi"/>
          <w:spacing w:val="-1"/>
        </w:rPr>
        <w:t>navy-blue</w:t>
      </w:r>
      <w:r w:rsidRPr="001F01C8">
        <w:rPr>
          <w:rFonts w:asciiTheme="majorHAnsi" w:hAnsiTheme="majorHAnsi"/>
          <w:spacing w:val="-1"/>
        </w:rPr>
        <w:t xml:space="preserve"> color should be used for sub-headings.</w:t>
      </w:r>
    </w:p>
    <w:p w14:paraId="73E16007" w14:textId="35BC14EF" w:rsidR="00620A6C" w:rsidRPr="001F01C8" w:rsidRDefault="00620A6C" w:rsidP="00620A6C">
      <w:pPr>
        <w:pStyle w:val="BodyText"/>
        <w:spacing w:before="72"/>
        <w:ind w:left="0"/>
        <w:jc w:val="both"/>
        <w:rPr>
          <w:rFonts w:asciiTheme="majorHAnsi" w:hAnsiTheme="majorHAnsi"/>
          <w:spacing w:val="-1"/>
        </w:rPr>
      </w:pPr>
      <w:r w:rsidRPr="001F01C8">
        <w:rPr>
          <w:rFonts w:asciiTheme="majorHAnsi" w:hAnsiTheme="majorHAnsi"/>
          <w:spacing w:val="-1"/>
        </w:rPr>
        <w:t>The use of tables and figures should be kept to a </w:t>
      </w:r>
      <w:r w:rsidRPr="001F01C8">
        <w:rPr>
          <w:rFonts w:asciiTheme="majorHAnsi" w:hAnsiTheme="majorHAnsi"/>
          <w:b/>
          <w:bCs/>
          <w:spacing w:val="-1"/>
        </w:rPr>
        <w:t>minimum</w:t>
      </w:r>
      <w:r w:rsidRPr="001F01C8">
        <w:rPr>
          <w:rFonts w:asciiTheme="majorHAnsi" w:hAnsiTheme="majorHAnsi"/>
          <w:spacing w:val="-1"/>
        </w:rPr>
        <w:t>. For readability purposes, the total number of tables and figures should be no more than </w:t>
      </w:r>
      <w:r w:rsidR="00653853">
        <w:rPr>
          <w:rFonts w:asciiTheme="majorHAnsi" w:hAnsiTheme="majorHAnsi"/>
          <w:b/>
          <w:bCs/>
          <w:spacing w:val="-1"/>
        </w:rPr>
        <w:t>20</w:t>
      </w:r>
      <w:r w:rsidRPr="001F01C8">
        <w:rPr>
          <w:rFonts w:asciiTheme="majorHAnsi" w:hAnsiTheme="majorHAnsi"/>
          <w:spacing w:val="-1"/>
        </w:rPr>
        <w:t> per article.</w:t>
      </w:r>
    </w:p>
    <w:p w14:paraId="6CD25805" w14:textId="77777777" w:rsidR="00E16AF5" w:rsidRPr="001F01C8" w:rsidRDefault="00E16AF5" w:rsidP="00620A6C">
      <w:pPr>
        <w:spacing w:before="1"/>
        <w:jc w:val="both"/>
        <w:rPr>
          <w:rFonts w:asciiTheme="majorHAnsi" w:eastAsia="Cambria" w:hAnsiTheme="majorHAnsi" w:cs="Cambria"/>
          <w:sz w:val="20"/>
          <w:szCs w:val="20"/>
        </w:rPr>
      </w:pPr>
    </w:p>
    <w:p w14:paraId="5C8796E6" w14:textId="77777777" w:rsidR="00E16AF5" w:rsidRPr="001F01C8" w:rsidRDefault="00D96341" w:rsidP="00620A6C">
      <w:pPr>
        <w:pStyle w:val="Heading1"/>
        <w:numPr>
          <w:ilvl w:val="0"/>
          <w:numId w:val="2"/>
        </w:numPr>
        <w:tabs>
          <w:tab w:val="left" w:pos="426"/>
        </w:tabs>
        <w:ind w:left="0" w:firstLine="0"/>
        <w:jc w:val="both"/>
        <w:rPr>
          <w:rFonts w:asciiTheme="majorHAnsi" w:hAnsiTheme="majorHAnsi"/>
          <w:b w:val="0"/>
          <w:bCs w:val="0"/>
        </w:rPr>
      </w:pPr>
      <w:proofErr w:type="spellStart"/>
      <w:r w:rsidRPr="001F01C8">
        <w:rPr>
          <w:rFonts w:asciiTheme="majorHAnsi" w:hAnsiTheme="majorHAnsi"/>
          <w:spacing w:val="-1"/>
        </w:rPr>
        <w:t>OrcaFlex</w:t>
      </w:r>
      <w:proofErr w:type="spellEnd"/>
      <w:r w:rsidRPr="001F01C8">
        <w:rPr>
          <w:rFonts w:asciiTheme="majorHAnsi" w:hAnsiTheme="majorHAnsi"/>
        </w:rPr>
        <w:t xml:space="preserve"> </w:t>
      </w:r>
      <w:r w:rsidRPr="001F01C8">
        <w:rPr>
          <w:rFonts w:asciiTheme="majorHAnsi" w:hAnsiTheme="majorHAnsi"/>
          <w:spacing w:val="-2"/>
        </w:rPr>
        <w:t>Program</w:t>
      </w:r>
    </w:p>
    <w:p w14:paraId="58B4E2B9" w14:textId="77777777" w:rsidR="00E16AF5" w:rsidRPr="001F01C8" w:rsidRDefault="00D96341" w:rsidP="00620A6C">
      <w:pPr>
        <w:numPr>
          <w:ilvl w:val="1"/>
          <w:numId w:val="2"/>
        </w:numPr>
        <w:tabs>
          <w:tab w:val="left" w:pos="426"/>
        </w:tabs>
        <w:ind w:left="0" w:firstLine="0"/>
        <w:jc w:val="both"/>
        <w:rPr>
          <w:rFonts w:asciiTheme="majorHAnsi" w:eastAsia="Cambria" w:hAnsiTheme="majorHAnsi" w:cs="Cambria"/>
          <w:sz w:val="20"/>
          <w:szCs w:val="20"/>
        </w:rPr>
      </w:pPr>
      <w:r w:rsidRPr="001F01C8">
        <w:rPr>
          <w:rFonts w:asciiTheme="majorHAnsi" w:hAnsiTheme="majorHAnsi"/>
          <w:b/>
          <w:spacing w:val="-1"/>
          <w:sz w:val="20"/>
          <w:szCs w:val="20"/>
        </w:rPr>
        <w:t>Axis Team</w:t>
      </w:r>
    </w:p>
    <w:p w14:paraId="2E6AC600" w14:textId="77777777" w:rsidR="00E16AF5" w:rsidRPr="001F01C8" w:rsidRDefault="00E16AF5" w:rsidP="00620A6C">
      <w:pPr>
        <w:spacing w:before="1"/>
        <w:jc w:val="both"/>
        <w:rPr>
          <w:rFonts w:asciiTheme="majorHAnsi" w:eastAsia="Cambria" w:hAnsiTheme="majorHAnsi" w:cs="Cambria"/>
          <w:b/>
          <w:bCs/>
          <w:sz w:val="20"/>
          <w:szCs w:val="20"/>
        </w:rPr>
      </w:pPr>
    </w:p>
    <w:p w14:paraId="4DD2213F" w14:textId="77777777" w:rsidR="00620A6C" w:rsidRPr="001F01C8" w:rsidRDefault="00620A6C" w:rsidP="00620A6C">
      <w:pPr>
        <w:pStyle w:val="BodyText"/>
        <w:ind w:left="0"/>
        <w:jc w:val="both"/>
        <w:rPr>
          <w:rFonts w:asciiTheme="majorHAnsi" w:hAnsiTheme="majorHAnsi"/>
          <w:spacing w:val="-1"/>
        </w:rPr>
      </w:pPr>
      <w:r w:rsidRPr="001F01C8">
        <w:rPr>
          <w:rFonts w:asciiTheme="majorHAnsi" w:hAnsiTheme="majorHAnsi"/>
          <w:spacing w:val="-1"/>
        </w:rPr>
        <w:t>The table heading should be placed above the table. The figure heading should be placed below the figure. </w:t>
      </w:r>
      <w:r w:rsidRPr="001F01C8">
        <w:rPr>
          <w:rFonts w:asciiTheme="majorHAnsi" w:hAnsiTheme="majorHAnsi"/>
          <w:b/>
          <w:bCs/>
          <w:spacing w:val="-1"/>
        </w:rPr>
        <w:t>2 nk </w:t>
      </w:r>
      <w:r w:rsidRPr="001F01C8">
        <w:rPr>
          <w:rFonts w:asciiTheme="majorHAnsi" w:hAnsiTheme="majorHAnsi"/>
          <w:spacing w:val="-1"/>
        </w:rPr>
        <w:t>spaces should be added </w:t>
      </w:r>
      <w:r w:rsidRPr="001F01C8">
        <w:rPr>
          <w:rFonts w:asciiTheme="majorHAnsi" w:hAnsiTheme="majorHAnsi"/>
          <w:b/>
          <w:bCs/>
          <w:spacing w:val="-1"/>
        </w:rPr>
        <w:t>before </w:t>
      </w:r>
      <w:r w:rsidRPr="001F01C8">
        <w:rPr>
          <w:rFonts w:asciiTheme="majorHAnsi" w:hAnsiTheme="majorHAnsi"/>
          <w:spacing w:val="-1"/>
        </w:rPr>
        <w:t>the table heading and figure heading, and also </w:t>
      </w:r>
      <w:r w:rsidRPr="001F01C8">
        <w:rPr>
          <w:rFonts w:asciiTheme="majorHAnsi" w:hAnsiTheme="majorHAnsi"/>
          <w:b/>
          <w:bCs/>
          <w:spacing w:val="-1"/>
        </w:rPr>
        <w:t>3 nk </w:t>
      </w:r>
      <w:r w:rsidRPr="001F01C8">
        <w:rPr>
          <w:rFonts w:asciiTheme="majorHAnsi" w:hAnsiTheme="majorHAnsi"/>
          <w:spacing w:val="-1"/>
        </w:rPr>
        <w:t xml:space="preserve">spaces should be added next. The “table” and the “figure” should be written in bold and left-aligned. The first letters of the table, figure and equation headings should be written with capital letters. The heading and the content should be written </w:t>
      </w:r>
      <w:proofErr w:type="gramStart"/>
      <w:r w:rsidRPr="001F01C8">
        <w:rPr>
          <w:rFonts w:asciiTheme="majorHAnsi" w:hAnsiTheme="majorHAnsi"/>
          <w:spacing w:val="-1"/>
        </w:rPr>
        <w:t>with </w:t>
      </w:r>
      <w:r w:rsidRPr="001F01C8">
        <w:rPr>
          <w:rFonts w:asciiTheme="majorHAnsi" w:hAnsiTheme="majorHAnsi"/>
          <w:b/>
          <w:bCs/>
          <w:spacing w:val="-1"/>
        </w:rPr>
        <w:t> “</w:t>
      </w:r>
      <w:proofErr w:type="gramEnd"/>
      <w:r w:rsidRPr="001F01C8">
        <w:rPr>
          <w:rFonts w:asciiTheme="majorHAnsi" w:hAnsiTheme="majorHAnsi"/>
          <w:b/>
          <w:bCs/>
          <w:spacing w:val="-1"/>
        </w:rPr>
        <w:t>Cambria” </w:t>
      </w:r>
      <w:r w:rsidRPr="001F01C8">
        <w:rPr>
          <w:rFonts w:asciiTheme="majorHAnsi" w:hAnsiTheme="majorHAnsi"/>
          <w:spacing w:val="-1"/>
        </w:rPr>
        <w:t>font and </w:t>
      </w:r>
      <w:r w:rsidRPr="001F01C8">
        <w:rPr>
          <w:rFonts w:asciiTheme="majorHAnsi" w:hAnsiTheme="majorHAnsi"/>
          <w:b/>
          <w:bCs/>
          <w:spacing w:val="-1"/>
        </w:rPr>
        <w:t>10-point size</w:t>
      </w:r>
      <w:r w:rsidRPr="001F01C8">
        <w:rPr>
          <w:rFonts w:asciiTheme="majorHAnsi" w:hAnsiTheme="majorHAnsi"/>
          <w:spacing w:val="-1"/>
        </w:rPr>
        <w:t>. Suppose tables, figures and equations in the study are cited. In that case, their references should be stated. </w:t>
      </w:r>
      <w:r w:rsidRPr="001F01C8">
        <w:rPr>
          <w:rFonts w:asciiTheme="majorHAnsi" w:hAnsiTheme="majorHAnsi"/>
          <w:b/>
          <w:bCs/>
          <w:spacing w:val="-1"/>
        </w:rPr>
        <w:t>2 nk spaces </w:t>
      </w:r>
      <w:r w:rsidRPr="001F01C8">
        <w:rPr>
          <w:rFonts w:asciiTheme="majorHAnsi" w:hAnsiTheme="majorHAnsi"/>
          <w:spacing w:val="-1"/>
        </w:rPr>
        <w:t>should be added </w:t>
      </w:r>
      <w:r w:rsidRPr="001F01C8">
        <w:rPr>
          <w:rFonts w:asciiTheme="majorHAnsi" w:hAnsiTheme="majorHAnsi"/>
          <w:b/>
          <w:bCs/>
          <w:spacing w:val="-1"/>
        </w:rPr>
        <w:t>before </w:t>
      </w:r>
      <w:r w:rsidRPr="001F01C8">
        <w:rPr>
          <w:rFonts w:asciiTheme="majorHAnsi" w:hAnsiTheme="majorHAnsi"/>
          <w:spacing w:val="-1"/>
        </w:rPr>
        <w:t>references, and </w:t>
      </w:r>
      <w:r w:rsidRPr="001F01C8">
        <w:rPr>
          <w:rFonts w:asciiTheme="majorHAnsi" w:hAnsiTheme="majorHAnsi"/>
          <w:b/>
          <w:bCs/>
          <w:spacing w:val="-1"/>
        </w:rPr>
        <w:t>3 nk spaces </w:t>
      </w:r>
      <w:r w:rsidRPr="001F01C8">
        <w:rPr>
          <w:rFonts w:asciiTheme="majorHAnsi" w:hAnsiTheme="majorHAnsi"/>
          <w:spacing w:val="-1"/>
        </w:rPr>
        <w:t>should be added </w:t>
      </w:r>
      <w:r w:rsidRPr="001F01C8">
        <w:rPr>
          <w:rFonts w:asciiTheme="majorHAnsi" w:hAnsiTheme="majorHAnsi"/>
          <w:b/>
          <w:bCs/>
          <w:spacing w:val="-1"/>
        </w:rPr>
        <w:t>after</w:t>
      </w:r>
      <w:r w:rsidRPr="001F01C8">
        <w:rPr>
          <w:rFonts w:asciiTheme="majorHAnsi" w:hAnsiTheme="majorHAnsi"/>
          <w:spacing w:val="-1"/>
        </w:rPr>
        <w:t>. If tables and figures don’t fit into a single column, they should be designed to include two columns. Tables and figures which include two columns should be stated at the top or bottom of the page.</w:t>
      </w:r>
    </w:p>
    <w:p w14:paraId="5B830E8D" w14:textId="77777777" w:rsidR="00620A6C" w:rsidRPr="001F01C8" w:rsidRDefault="00620A6C" w:rsidP="00620A6C">
      <w:pPr>
        <w:pStyle w:val="BodyText"/>
        <w:ind w:left="0"/>
        <w:jc w:val="both"/>
        <w:rPr>
          <w:rFonts w:asciiTheme="majorHAnsi" w:hAnsiTheme="majorHAnsi"/>
          <w:spacing w:val="-1"/>
        </w:rPr>
      </w:pPr>
    </w:p>
    <w:p w14:paraId="52E404E3" w14:textId="77777777" w:rsidR="00E16AF5" w:rsidRPr="001F01C8" w:rsidRDefault="00E16AF5" w:rsidP="00620A6C">
      <w:pPr>
        <w:spacing w:before="11"/>
        <w:jc w:val="both"/>
        <w:rPr>
          <w:rFonts w:asciiTheme="majorHAnsi" w:eastAsia="Cambria" w:hAnsiTheme="majorHAnsi" w:cs="Cambria"/>
          <w:sz w:val="20"/>
          <w:szCs w:val="20"/>
        </w:rPr>
      </w:pPr>
    </w:p>
    <w:p w14:paraId="109C505C" w14:textId="77777777" w:rsidR="00E16AF5" w:rsidRPr="001F01C8" w:rsidRDefault="00D96341" w:rsidP="00620A6C">
      <w:pPr>
        <w:jc w:val="both"/>
        <w:rPr>
          <w:rFonts w:asciiTheme="majorHAnsi" w:hAnsiTheme="majorHAnsi"/>
          <w:spacing w:val="-1"/>
          <w:sz w:val="20"/>
          <w:szCs w:val="20"/>
        </w:rPr>
      </w:pPr>
      <w:r w:rsidRPr="001F01C8">
        <w:rPr>
          <w:rFonts w:asciiTheme="majorHAnsi" w:hAnsiTheme="majorHAnsi"/>
          <w:b/>
          <w:sz w:val="20"/>
          <w:szCs w:val="20"/>
        </w:rPr>
        <w:t>Table</w:t>
      </w:r>
      <w:r w:rsidRPr="001F01C8">
        <w:rPr>
          <w:rFonts w:asciiTheme="majorHAnsi" w:hAnsiTheme="majorHAnsi"/>
          <w:b/>
          <w:spacing w:val="-1"/>
          <w:sz w:val="20"/>
          <w:szCs w:val="20"/>
        </w:rPr>
        <w:t xml:space="preserve"> </w:t>
      </w:r>
      <w:r w:rsidRPr="001F01C8">
        <w:rPr>
          <w:rFonts w:asciiTheme="majorHAnsi" w:hAnsiTheme="majorHAnsi"/>
          <w:b/>
          <w:sz w:val="20"/>
          <w:szCs w:val="20"/>
        </w:rPr>
        <w:t xml:space="preserve">1. </w:t>
      </w:r>
      <w:r w:rsidRPr="001F01C8">
        <w:rPr>
          <w:rFonts w:asciiTheme="majorHAnsi" w:hAnsiTheme="majorHAnsi"/>
          <w:spacing w:val="-1"/>
          <w:sz w:val="20"/>
          <w:szCs w:val="20"/>
        </w:rPr>
        <w:t>Sample Table</w:t>
      </w:r>
    </w:p>
    <w:p w14:paraId="57C38F5E" w14:textId="77777777" w:rsidR="00021839" w:rsidRPr="001F01C8" w:rsidRDefault="00021839" w:rsidP="00620A6C">
      <w:pPr>
        <w:jc w:val="both"/>
        <w:rPr>
          <w:rFonts w:asciiTheme="majorHAnsi" w:hAnsiTheme="majorHAnsi"/>
          <w:spacing w:val="-1"/>
          <w:sz w:val="20"/>
          <w:szCs w:val="20"/>
        </w:rPr>
      </w:pPr>
    </w:p>
    <w:tbl>
      <w:tblPr>
        <w:tblStyle w:val="TableGrid"/>
        <w:tblW w:w="0" w:type="auto"/>
        <w:jc w:val="center"/>
        <w:tblLook w:val="04A0" w:firstRow="1" w:lastRow="0" w:firstColumn="1" w:lastColumn="0" w:noHBand="0" w:noVBand="1"/>
      </w:tblPr>
      <w:tblGrid>
        <w:gridCol w:w="2693"/>
        <w:gridCol w:w="1181"/>
        <w:gridCol w:w="1181"/>
        <w:gridCol w:w="1182"/>
        <w:gridCol w:w="1418"/>
      </w:tblGrid>
      <w:tr w:rsidR="00021839" w:rsidRPr="001F01C8" w14:paraId="5EC750F0" w14:textId="77777777" w:rsidTr="00021839">
        <w:trPr>
          <w:jc w:val="center"/>
        </w:trPr>
        <w:tc>
          <w:tcPr>
            <w:tcW w:w="2693" w:type="dxa"/>
            <w:shd w:val="clear" w:color="auto" w:fill="C6D9F1" w:themeFill="text2" w:themeFillTint="33"/>
            <w:vAlign w:val="center"/>
          </w:tcPr>
          <w:p w14:paraId="046000F6" w14:textId="77777777" w:rsidR="00021839" w:rsidRPr="001F01C8" w:rsidRDefault="00021839" w:rsidP="00620A6C">
            <w:pPr>
              <w:pStyle w:val="TableParagraph"/>
              <w:spacing w:before="29"/>
              <w:jc w:val="both"/>
              <w:rPr>
                <w:rFonts w:asciiTheme="majorHAnsi" w:hAnsiTheme="majorHAnsi"/>
                <w:b/>
                <w:spacing w:val="25"/>
                <w:sz w:val="20"/>
                <w:szCs w:val="20"/>
              </w:rPr>
            </w:pPr>
            <w:r w:rsidRPr="001F01C8">
              <w:rPr>
                <w:rFonts w:asciiTheme="majorHAnsi" w:hAnsiTheme="majorHAnsi"/>
                <w:b/>
                <w:spacing w:val="-1"/>
                <w:sz w:val="20"/>
                <w:szCs w:val="20"/>
              </w:rPr>
              <w:t>Turkish</w:t>
            </w:r>
            <w:r w:rsidRPr="001F01C8">
              <w:rPr>
                <w:rFonts w:asciiTheme="majorHAnsi" w:hAnsiTheme="majorHAnsi"/>
                <w:b/>
                <w:sz w:val="20"/>
                <w:szCs w:val="20"/>
              </w:rPr>
              <w:t xml:space="preserve"> Male</w:t>
            </w:r>
            <w:r w:rsidRPr="001F01C8">
              <w:rPr>
                <w:rFonts w:asciiTheme="majorHAnsi" w:hAnsiTheme="majorHAnsi"/>
                <w:b/>
                <w:spacing w:val="-1"/>
                <w:sz w:val="20"/>
                <w:szCs w:val="20"/>
              </w:rPr>
              <w:t xml:space="preserve"> Seafarers</w:t>
            </w:r>
            <w:r w:rsidRPr="001F01C8">
              <w:rPr>
                <w:rFonts w:asciiTheme="majorHAnsi" w:hAnsiTheme="majorHAnsi"/>
                <w:b/>
                <w:spacing w:val="25"/>
                <w:sz w:val="20"/>
                <w:szCs w:val="20"/>
              </w:rPr>
              <w:t xml:space="preserve"> </w:t>
            </w:r>
          </w:p>
          <w:p w14:paraId="7211A1D9" w14:textId="77777777" w:rsidR="00021839" w:rsidRPr="001F01C8" w:rsidRDefault="00021839" w:rsidP="00620A6C">
            <w:pPr>
              <w:pStyle w:val="TableParagraph"/>
              <w:spacing w:before="29"/>
              <w:jc w:val="both"/>
              <w:rPr>
                <w:rFonts w:asciiTheme="majorHAnsi" w:eastAsia="Cambria" w:hAnsiTheme="majorHAnsi" w:cs="Cambria"/>
                <w:sz w:val="20"/>
                <w:szCs w:val="20"/>
              </w:rPr>
            </w:pPr>
            <w:r w:rsidRPr="001F01C8">
              <w:rPr>
                <w:rFonts w:asciiTheme="majorHAnsi" w:hAnsiTheme="majorHAnsi"/>
                <w:b/>
                <w:spacing w:val="-1"/>
                <w:sz w:val="20"/>
                <w:szCs w:val="20"/>
              </w:rPr>
              <w:t>(n</w:t>
            </w:r>
            <w:r w:rsidRPr="001F01C8">
              <w:rPr>
                <w:rFonts w:asciiTheme="majorHAnsi" w:hAnsiTheme="majorHAnsi"/>
                <w:b/>
                <w:sz w:val="20"/>
                <w:szCs w:val="20"/>
              </w:rPr>
              <w:t xml:space="preserve"> =</w:t>
            </w:r>
            <w:r w:rsidR="0068791B" w:rsidRPr="001F01C8">
              <w:rPr>
                <w:rFonts w:asciiTheme="majorHAnsi" w:hAnsiTheme="majorHAnsi"/>
                <w:b/>
                <w:spacing w:val="-1"/>
                <w:sz w:val="20"/>
                <w:szCs w:val="20"/>
              </w:rPr>
              <w:t xml:space="preserve"> 131,</w:t>
            </w:r>
            <w:r w:rsidRPr="001F01C8">
              <w:rPr>
                <w:rFonts w:asciiTheme="majorHAnsi" w:hAnsiTheme="majorHAnsi"/>
                <w:b/>
                <w:spacing w:val="-1"/>
                <w:sz w:val="20"/>
                <w:szCs w:val="20"/>
              </w:rPr>
              <w:t>152)</w:t>
            </w:r>
          </w:p>
        </w:tc>
        <w:tc>
          <w:tcPr>
            <w:tcW w:w="1181" w:type="dxa"/>
            <w:shd w:val="clear" w:color="auto" w:fill="C6D9F1" w:themeFill="text2" w:themeFillTint="33"/>
            <w:vAlign w:val="center"/>
          </w:tcPr>
          <w:p w14:paraId="297B02C9" w14:textId="77777777" w:rsidR="00021839" w:rsidRPr="001F01C8" w:rsidRDefault="00021839" w:rsidP="00620A6C">
            <w:pPr>
              <w:pStyle w:val="TableParagraph"/>
              <w:spacing w:before="29"/>
              <w:jc w:val="both"/>
              <w:rPr>
                <w:rFonts w:asciiTheme="majorHAnsi" w:eastAsia="Cambria" w:hAnsiTheme="majorHAnsi" w:cs="Cambria"/>
                <w:sz w:val="20"/>
                <w:szCs w:val="20"/>
              </w:rPr>
            </w:pPr>
            <w:r w:rsidRPr="001F01C8">
              <w:rPr>
                <w:rFonts w:asciiTheme="majorHAnsi" w:hAnsiTheme="majorHAnsi"/>
                <w:b/>
                <w:spacing w:val="-1"/>
                <w:sz w:val="20"/>
                <w:szCs w:val="20"/>
              </w:rPr>
              <w:t>BMI</w:t>
            </w:r>
            <w:r w:rsidRPr="001F01C8">
              <w:rPr>
                <w:rFonts w:asciiTheme="majorHAnsi" w:hAnsiTheme="majorHAnsi"/>
                <w:b/>
                <w:sz w:val="20"/>
                <w:szCs w:val="20"/>
              </w:rPr>
              <w:t xml:space="preserve"> &lt;</w:t>
            </w:r>
            <w:r w:rsidRPr="001F01C8">
              <w:rPr>
                <w:rFonts w:asciiTheme="majorHAnsi" w:hAnsiTheme="majorHAnsi"/>
                <w:b/>
                <w:spacing w:val="21"/>
                <w:sz w:val="20"/>
                <w:szCs w:val="20"/>
              </w:rPr>
              <w:t xml:space="preserve"> </w:t>
            </w:r>
            <w:r w:rsidR="0068791B" w:rsidRPr="001F01C8">
              <w:rPr>
                <w:rFonts w:asciiTheme="majorHAnsi" w:hAnsiTheme="majorHAnsi"/>
                <w:b/>
                <w:sz w:val="20"/>
                <w:szCs w:val="20"/>
              </w:rPr>
              <w:t>25.</w:t>
            </w:r>
            <w:r w:rsidRPr="001F01C8">
              <w:rPr>
                <w:rFonts w:asciiTheme="majorHAnsi" w:hAnsiTheme="majorHAnsi"/>
                <w:b/>
                <w:sz w:val="20"/>
                <w:szCs w:val="20"/>
              </w:rPr>
              <w:t>0</w:t>
            </w:r>
          </w:p>
        </w:tc>
        <w:tc>
          <w:tcPr>
            <w:tcW w:w="1181" w:type="dxa"/>
            <w:shd w:val="clear" w:color="auto" w:fill="C6D9F1" w:themeFill="text2" w:themeFillTint="33"/>
            <w:vAlign w:val="center"/>
          </w:tcPr>
          <w:p w14:paraId="6F26A3B8" w14:textId="77777777" w:rsidR="00021839" w:rsidRPr="001F01C8" w:rsidRDefault="00021839" w:rsidP="00620A6C">
            <w:pPr>
              <w:pStyle w:val="TableParagraph"/>
              <w:spacing w:before="29"/>
              <w:jc w:val="both"/>
              <w:rPr>
                <w:rFonts w:asciiTheme="majorHAnsi" w:eastAsia="Cambria" w:hAnsiTheme="majorHAnsi" w:cs="Cambria"/>
                <w:sz w:val="20"/>
                <w:szCs w:val="20"/>
              </w:rPr>
            </w:pPr>
            <w:r w:rsidRPr="001F01C8">
              <w:rPr>
                <w:rFonts w:asciiTheme="majorHAnsi" w:hAnsiTheme="majorHAnsi"/>
                <w:b/>
                <w:spacing w:val="-1"/>
                <w:sz w:val="20"/>
                <w:szCs w:val="20"/>
              </w:rPr>
              <w:t>BMI</w:t>
            </w:r>
            <w:r w:rsidRPr="001F01C8">
              <w:rPr>
                <w:rFonts w:asciiTheme="majorHAnsi" w:hAnsiTheme="majorHAnsi"/>
                <w:b/>
                <w:sz w:val="20"/>
                <w:szCs w:val="20"/>
              </w:rPr>
              <w:t xml:space="preserve"> </w:t>
            </w:r>
            <w:r w:rsidRPr="001F01C8">
              <w:rPr>
                <w:rFonts w:asciiTheme="majorHAnsi" w:hAnsiTheme="majorHAnsi"/>
                <w:b/>
                <w:spacing w:val="-1"/>
                <w:sz w:val="20"/>
                <w:szCs w:val="20"/>
              </w:rPr>
              <w:t>25</w:t>
            </w:r>
            <w:r w:rsidRPr="001F01C8">
              <w:rPr>
                <w:rFonts w:asciiTheme="majorHAnsi" w:hAnsiTheme="majorHAnsi"/>
                <w:b/>
                <w:sz w:val="20"/>
                <w:szCs w:val="20"/>
              </w:rPr>
              <w:t>-30</w:t>
            </w:r>
          </w:p>
        </w:tc>
        <w:tc>
          <w:tcPr>
            <w:tcW w:w="1182" w:type="dxa"/>
            <w:shd w:val="clear" w:color="auto" w:fill="C6D9F1" w:themeFill="text2" w:themeFillTint="33"/>
            <w:vAlign w:val="center"/>
          </w:tcPr>
          <w:p w14:paraId="3863CDB8" w14:textId="77777777" w:rsidR="00021839" w:rsidRPr="001F01C8" w:rsidRDefault="00021839" w:rsidP="00620A6C">
            <w:pPr>
              <w:pStyle w:val="TableParagraph"/>
              <w:spacing w:before="29"/>
              <w:jc w:val="both"/>
              <w:rPr>
                <w:rFonts w:asciiTheme="majorHAnsi" w:eastAsia="Cambria" w:hAnsiTheme="majorHAnsi" w:cs="Cambria"/>
                <w:sz w:val="20"/>
                <w:szCs w:val="20"/>
              </w:rPr>
            </w:pPr>
            <w:r w:rsidRPr="001F01C8">
              <w:rPr>
                <w:rFonts w:asciiTheme="majorHAnsi" w:hAnsiTheme="majorHAnsi"/>
                <w:b/>
                <w:spacing w:val="-1"/>
                <w:sz w:val="20"/>
                <w:szCs w:val="20"/>
              </w:rPr>
              <w:t>BMI</w:t>
            </w:r>
            <w:r w:rsidRPr="001F01C8">
              <w:rPr>
                <w:rFonts w:asciiTheme="majorHAnsi" w:hAnsiTheme="majorHAnsi"/>
                <w:b/>
                <w:sz w:val="20"/>
                <w:szCs w:val="20"/>
              </w:rPr>
              <w:t xml:space="preserve"> &gt;</w:t>
            </w:r>
            <w:r w:rsidRPr="001F01C8">
              <w:rPr>
                <w:rFonts w:asciiTheme="majorHAnsi" w:hAnsiTheme="majorHAnsi"/>
                <w:b/>
                <w:spacing w:val="21"/>
                <w:sz w:val="20"/>
                <w:szCs w:val="20"/>
              </w:rPr>
              <w:t xml:space="preserve"> </w:t>
            </w:r>
            <w:r w:rsidRPr="001F01C8">
              <w:rPr>
                <w:rFonts w:asciiTheme="majorHAnsi" w:hAnsiTheme="majorHAnsi"/>
                <w:b/>
                <w:sz w:val="20"/>
                <w:szCs w:val="20"/>
              </w:rPr>
              <w:t>30</w:t>
            </w:r>
          </w:p>
        </w:tc>
        <w:tc>
          <w:tcPr>
            <w:tcW w:w="1418" w:type="dxa"/>
            <w:shd w:val="clear" w:color="auto" w:fill="C6D9F1" w:themeFill="text2" w:themeFillTint="33"/>
            <w:vAlign w:val="center"/>
          </w:tcPr>
          <w:p w14:paraId="67D7D9B1" w14:textId="77777777" w:rsidR="00021839" w:rsidRPr="001F01C8" w:rsidRDefault="00021839" w:rsidP="00620A6C">
            <w:pPr>
              <w:pStyle w:val="TableParagraph"/>
              <w:spacing w:before="29"/>
              <w:jc w:val="both"/>
              <w:rPr>
                <w:rFonts w:asciiTheme="majorHAnsi" w:eastAsia="Cambria" w:hAnsiTheme="majorHAnsi" w:cs="Cambria"/>
                <w:sz w:val="20"/>
                <w:szCs w:val="20"/>
              </w:rPr>
            </w:pPr>
            <w:r w:rsidRPr="001F01C8">
              <w:rPr>
                <w:rFonts w:asciiTheme="majorHAnsi" w:hAnsiTheme="majorHAnsi"/>
                <w:b/>
                <w:spacing w:val="-1"/>
                <w:sz w:val="20"/>
                <w:szCs w:val="20"/>
              </w:rPr>
              <w:t>Number</w:t>
            </w:r>
            <w:r w:rsidRPr="001F01C8">
              <w:rPr>
                <w:rFonts w:asciiTheme="majorHAnsi" w:hAnsiTheme="majorHAnsi"/>
                <w:b/>
                <w:sz w:val="20"/>
                <w:szCs w:val="20"/>
              </w:rPr>
              <w:t xml:space="preserve"> </w:t>
            </w:r>
            <w:r w:rsidRPr="001F01C8">
              <w:rPr>
                <w:rFonts w:asciiTheme="majorHAnsi" w:hAnsiTheme="majorHAnsi"/>
                <w:b/>
                <w:spacing w:val="-1"/>
                <w:sz w:val="20"/>
                <w:szCs w:val="20"/>
              </w:rPr>
              <w:t>of</w:t>
            </w:r>
            <w:r w:rsidRPr="001F01C8">
              <w:rPr>
                <w:rFonts w:asciiTheme="majorHAnsi" w:hAnsiTheme="majorHAnsi"/>
                <w:b/>
                <w:spacing w:val="21"/>
                <w:sz w:val="20"/>
                <w:szCs w:val="20"/>
              </w:rPr>
              <w:t xml:space="preserve"> </w:t>
            </w:r>
            <w:r w:rsidRPr="001F01C8">
              <w:rPr>
                <w:rFonts w:asciiTheme="majorHAnsi" w:hAnsiTheme="majorHAnsi"/>
                <w:b/>
                <w:spacing w:val="-1"/>
                <w:sz w:val="20"/>
                <w:szCs w:val="20"/>
              </w:rPr>
              <w:t>Participants</w:t>
            </w:r>
          </w:p>
        </w:tc>
      </w:tr>
      <w:tr w:rsidR="00021839" w:rsidRPr="001F01C8" w14:paraId="61815BF4" w14:textId="77777777" w:rsidTr="00021839">
        <w:trPr>
          <w:jc w:val="center"/>
        </w:trPr>
        <w:tc>
          <w:tcPr>
            <w:tcW w:w="2693" w:type="dxa"/>
            <w:vAlign w:val="center"/>
          </w:tcPr>
          <w:p w14:paraId="1F78E7C6" w14:textId="77777777" w:rsidR="00021839" w:rsidRPr="001F01C8" w:rsidRDefault="00021839" w:rsidP="00620A6C">
            <w:pPr>
              <w:pStyle w:val="TableParagraph"/>
              <w:spacing w:before="59"/>
              <w:jc w:val="both"/>
              <w:rPr>
                <w:rFonts w:asciiTheme="majorHAnsi" w:eastAsia="Cambria" w:hAnsiTheme="majorHAnsi" w:cs="Cambria"/>
                <w:sz w:val="20"/>
                <w:szCs w:val="20"/>
              </w:rPr>
            </w:pPr>
            <w:r w:rsidRPr="001F01C8">
              <w:rPr>
                <w:rFonts w:asciiTheme="majorHAnsi" w:hAnsiTheme="majorHAnsi"/>
                <w:spacing w:val="-1"/>
                <w:sz w:val="20"/>
                <w:szCs w:val="20"/>
              </w:rPr>
              <w:t>16-24 Ages Group</w:t>
            </w:r>
          </w:p>
        </w:tc>
        <w:tc>
          <w:tcPr>
            <w:tcW w:w="1181" w:type="dxa"/>
            <w:vAlign w:val="center"/>
          </w:tcPr>
          <w:p w14:paraId="7C604F92" w14:textId="77777777" w:rsidR="00021839" w:rsidRPr="001F01C8" w:rsidRDefault="0068791B" w:rsidP="00620A6C">
            <w:pPr>
              <w:pStyle w:val="TableParagraph"/>
              <w:spacing w:before="59"/>
              <w:jc w:val="both"/>
              <w:rPr>
                <w:rFonts w:asciiTheme="majorHAnsi" w:eastAsia="Cambria" w:hAnsiTheme="majorHAnsi" w:cs="Cambria"/>
                <w:sz w:val="20"/>
                <w:szCs w:val="20"/>
              </w:rPr>
            </w:pPr>
            <w:r w:rsidRPr="001F01C8">
              <w:rPr>
                <w:rFonts w:asciiTheme="majorHAnsi" w:hAnsiTheme="majorHAnsi"/>
                <w:spacing w:val="-1"/>
                <w:sz w:val="20"/>
                <w:szCs w:val="20"/>
              </w:rPr>
              <w:t>74.</w:t>
            </w:r>
            <w:r w:rsidR="00021839" w:rsidRPr="001F01C8">
              <w:rPr>
                <w:rFonts w:asciiTheme="majorHAnsi" w:hAnsiTheme="majorHAnsi"/>
                <w:spacing w:val="-1"/>
                <w:sz w:val="20"/>
                <w:szCs w:val="20"/>
              </w:rPr>
              <w:t>1%</w:t>
            </w:r>
          </w:p>
        </w:tc>
        <w:tc>
          <w:tcPr>
            <w:tcW w:w="1181" w:type="dxa"/>
            <w:vAlign w:val="center"/>
          </w:tcPr>
          <w:p w14:paraId="15D9A088" w14:textId="77777777" w:rsidR="00021839" w:rsidRPr="001F01C8" w:rsidRDefault="0068791B" w:rsidP="00620A6C">
            <w:pPr>
              <w:pStyle w:val="TableParagraph"/>
              <w:spacing w:before="59"/>
              <w:jc w:val="both"/>
              <w:rPr>
                <w:rFonts w:asciiTheme="majorHAnsi" w:eastAsia="Cambria" w:hAnsiTheme="majorHAnsi" w:cs="Cambria"/>
                <w:sz w:val="20"/>
                <w:szCs w:val="20"/>
              </w:rPr>
            </w:pPr>
            <w:r w:rsidRPr="001F01C8">
              <w:rPr>
                <w:rFonts w:asciiTheme="majorHAnsi" w:hAnsiTheme="majorHAnsi"/>
                <w:spacing w:val="-1"/>
                <w:sz w:val="20"/>
                <w:szCs w:val="20"/>
              </w:rPr>
              <w:t>22.</w:t>
            </w:r>
            <w:r w:rsidR="00021839" w:rsidRPr="001F01C8">
              <w:rPr>
                <w:rFonts w:asciiTheme="majorHAnsi" w:hAnsiTheme="majorHAnsi"/>
                <w:spacing w:val="-1"/>
                <w:sz w:val="20"/>
                <w:szCs w:val="20"/>
              </w:rPr>
              <w:t>5%</w:t>
            </w:r>
          </w:p>
        </w:tc>
        <w:tc>
          <w:tcPr>
            <w:tcW w:w="1182" w:type="dxa"/>
            <w:vAlign w:val="center"/>
          </w:tcPr>
          <w:p w14:paraId="58F04B0F" w14:textId="77777777" w:rsidR="00021839" w:rsidRPr="001F01C8" w:rsidRDefault="0068791B" w:rsidP="00620A6C">
            <w:pPr>
              <w:pStyle w:val="TableParagraph"/>
              <w:spacing w:before="59"/>
              <w:jc w:val="both"/>
              <w:rPr>
                <w:rFonts w:asciiTheme="majorHAnsi" w:eastAsia="Cambria" w:hAnsiTheme="majorHAnsi" w:cs="Cambria"/>
                <w:sz w:val="20"/>
                <w:szCs w:val="20"/>
              </w:rPr>
            </w:pPr>
            <w:r w:rsidRPr="001F01C8">
              <w:rPr>
                <w:rFonts w:asciiTheme="majorHAnsi" w:hAnsiTheme="majorHAnsi"/>
                <w:spacing w:val="-1"/>
                <w:sz w:val="20"/>
                <w:szCs w:val="20"/>
              </w:rPr>
              <w:t>3.</w:t>
            </w:r>
            <w:r w:rsidR="00021839" w:rsidRPr="001F01C8">
              <w:rPr>
                <w:rFonts w:asciiTheme="majorHAnsi" w:hAnsiTheme="majorHAnsi"/>
                <w:spacing w:val="-1"/>
                <w:sz w:val="20"/>
                <w:szCs w:val="20"/>
              </w:rPr>
              <w:t>4%</w:t>
            </w:r>
          </w:p>
        </w:tc>
        <w:tc>
          <w:tcPr>
            <w:tcW w:w="1418" w:type="dxa"/>
            <w:vAlign w:val="center"/>
          </w:tcPr>
          <w:p w14:paraId="157C6D7F" w14:textId="77777777" w:rsidR="00021839" w:rsidRPr="001F01C8" w:rsidRDefault="0068791B" w:rsidP="00620A6C">
            <w:pPr>
              <w:pStyle w:val="TableParagraph"/>
              <w:spacing w:before="59"/>
              <w:jc w:val="both"/>
              <w:rPr>
                <w:rFonts w:asciiTheme="majorHAnsi" w:eastAsia="Cambria" w:hAnsiTheme="majorHAnsi" w:cs="Cambria"/>
                <w:sz w:val="20"/>
                <w:szCs w:val="20"/>
              </w:rPr>
            </w:pPr>
            <w:r w:rsidRPr="001F01C8">
              <w:rPr>
                <w:rFonts w:asciiTheme="majorHAnsi" w:hAnsiTheme="majorHAnsi"/>
                <w:spacing w:val="-1"/>
                <w:sz w:val="20"/>
                <w:szCs w:val="20"/>
              </w:rPr>
              <w:t>34,</w:t>
            </w:r>
            <w:r w:rsidR="00021839" w:rsidRPr="001F01C8">
              <w:rPr>
                <w:rFonts w:asciiTheme="majorHAnsi" w:hAnsiTheme="majorHAnsi"/>
                <w:spacing w:val="-1"/>
                <w:sz w:val="20"/>
                <w:szCs w:val="20"/>
              </w:rPr>
              <w:t>421</w:t>
            </w:r>
          </w:p>
        </w:tc>
      </w:tr>
      <w:tr w:rsidR="00021839" w:rsidRPr="001F01C8" w14:paraId="75B66AB6" w14:textId="77777777" w:rsidTr="00021839">
        <w:trPr>
          <w:jc w:val="center"/>
        </w:trPr>
        <w:tc>
          <w:tcPr>
            <w:tcW w:w="2693" w:type="dxa"/>
            <w:vAlign w:val="center"/>
          </w:tcPr>
          <w:p w14:paraId="3AB19009" w14:textId="77777777" w:rsidR="00021839" w:rsidRPr="001F01C8" w:rsidRDefault="00021839"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25-44 Ages Group</w:t>
            </w:r>
          </w:p>
        </w:tc>
        <w:tc>
          <w:tcPr>
            <w:tcW w:w="1181" w:type="dxa"/>
            <w:vAlign w:val="center"/>
          </w:tcPr>
          <w:p w14:paraId="48EF6E6E"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44.</w:t>
            </w:r>
            <w:r w:rsidR="00021839" w:rsidRPr="001F01C8">
              <w:rPr>
                <w:rFonts w:asciiTheme="majorHAnsi" w:hAnsiTheme="majorHAnsi"/>
                <w:spacing w:val="-1"/>
                <w:sz w:val="20"/>
                <w:szCs w:val="20"/>
              </w:rPr>
              <w:t>1%</w:t>
            </w:r>
          </w:p>
        </w:tc>
        <w:tc>
          <w:tcPr>
            <w:tcW w:w="1181" w:type="dxa"/>
            <w:vAlign w:val="center"/>
          </w:tcPr>
          <w:p w14:paraId="246C3E8A"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43.</w:t>
            </w:r>
            <w:r w:rsidR="00021839" w:rsidRPr="001F01C8">
              <w:rPr>
                <w:rFonts w:asciiTheme="majorHAnsi" w:hAnsiTheme="majorHAnsi"/>
                <w:spacing w:val="-1"/>
                <w:sz w:val="20"/>
                <w:szCs w:val="20"/>
              </w:rPr>
              <w:t>3%</w:t>
            </w:r>
          </w:p>
        </w:tc>
        <w:tc>
          <w:tcPr>
            <w:tcW w:w="1182" w:type="dxa"/>
            <w:vAlign w:val="center"/>
          </w:tcPr>
          <w:p w14:paraId="67A80008"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12.</w:t>
            </w:r>
            <w:r w:rsidR="00021839" w:rsidRPr="001F01C8">
              <w:rPr>
                <w:rFonts w:asciiTheme="majorHAnsi" w:hAnsiTheme="majorHAnsi"/>
                <w:spacing w:val="-1"/>
                <w:sz w:val="20"/>
                <w:szCs w:val="20"/>
              </w:rPr>
              <w:t>6%</w:t>
            </w:r>
          </w:p>
        </w:tc>
        <w:tc>
          <w:tcPr>
            <w:tcW w:w="1418" w:type="dxa"/>
            <w:vAlign w:val="center"/>
          </w:tcPr>
          <w:p w14:paraId="3316332F"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68,</w:t>
            </w:r>
            <w:r w:rsidR="00021839" w:rsidRPr="001F01C8">
              <w:rPr>
                <w:rFonts w:asciiTheme="majorHAnsi" w:hAnsiTheme="majorHAnsi"/>
                <w:spacing w:val="-1"/>
                <w:sz w:val="20"/>
                <w:szCs w:val="20"/>
              </w:rPr>
              <w:t>038</w:t>
            </w:r>
          </w:p>
        </w:tc>
      </w:tr>
      <w:tr w:rsidR="00021839" w:rsidRPr="001F01C8" w14:paraId="4A25AEA4" w14:textId="77777777" w:rsidTr="00021839">
        <w:trPr>
          <w:jc w:val="center"/>
        </w:trPr>
        <w:tc>
          <w:tcPr>
            <w:tcW w:w="2693" w:type="dxa"/>
            <w:vAlign w:val="center"/>
          </w:tcPr>
          <w:p w14:paraId="7228C3BF" w14:textId="77777777" w:rsidR="00021839" w:rsidRPr="001F01C8" w:rsidRDefault="00021839"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45-66 Ages Group</w:t>
            </w:r>
          </w:p>
        </w:tc>
        <w:tc>
          <w:tcPr>
            <w:tcW w:w="1181" w:type="dxa"/>
            <w:vAlign w:val="center"/>
          </w:tcPr>
          <w:p w14:paraId="20EA6B80"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25.</w:t>
            </w:r>
            <w:r w:rsidR="00021839" w:rsidRPr="001F01C8">
              <w:rPr>
                <w:rFonts w:asciiTheme="majorHAnsi" w:hAnsiTheme="majorHAnsi"/>
                <w:spacing w:val="-1"/>
                <w:sz w:val="20"/>
                <w:szCs w:val="20"/>
              </w:rPr>
              <w:t>6%</w:t>
            </w:r>
          </w:p>
        </w:tc>
        <w:tc>
          <w:tcPr>
            <w:tcW w:w="1181" w:type="dxa"/>
            <w:vAlign w:val="center"/>
          </w:tcPr>
          <w:p w14:paraId="5C2AE3BE"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51.</w:t>
            </w:r>
            <w:r w:rsidR="00021839" w:rsidRPr="001F01C8">
              <w:rPr>
                <w:rFonts w:asciiTheme="majorHAnsi" w:hAnsiTheme="majorHAnsi"/>
                <w:spacing w:val="-1"/>
                <w:sz w:val="20"/>
                <w:szCs w:val="20"/>
              </w:rPr>
              <w:t>1%</w:t>
            </w:r>
          </w:p>
        </w:tc>
        <w:tc>
          <w:tcPr>
            <w:tcW w:w="1182" w:type="dxa"/>
            <w:vAlign w:val="center"/>
          </w:tcPr>
          <w:p w14:paraId="746FCC7B"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23.</w:t>
            </w:r>
            <w:r w:rsidR="00021839" w:rsidRPr="001F01C8">
              <w:rPr>
                <w:rFonts w:asciiTheme="majorHAnsi" w:hAnsiTheme="majorHAnsi"/>
                <w:spacing w:val="-1"/>
                <w:sz w:val="20"/>
                <w:szCs w:val="20"/>
              </w:rPr>
              <w:t>4%</w:t>
            </w:r>
          </w:p>
        </w:tc>
        <w:tc>
          <w:tcPr>
            <w:tcW w:w="1418" w:type="dxa"/>
            <w:vAlign w:val="center"/>
          </w:tcPr>
          <w:p w14:paraId="0004906F"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28,</w:t>
            </w:r>
            <w:r w:rsidR="00021839" w:rsidRPr="001F01C8">
              <w:rPr>
                <w:rFonts w:asciiTheme="majorHAnsi" w:hAnsiTheme="majorHAnsi"/>
                <w:spacing w:val="-1"/>
                <w:sz w:val="20"/>
                <w:szCs w:val="20"/>
              </w:rPr>
              <w:t>693</w:t>
            </w:r>
          </w:p>
        </w:tc>
      </w:tr>
      <w:tr w:rsidR="00021839" w:rsidRPr="001F01C8" w14:paraId="0589BE80" w14:textId="77777777" w:rsidTr="00021839">
        <w:trPr>
          <w:jc w:val="center"/>
        </w:trPr>
        <w:tc>
          <w:tcPr>
            <w:tcW w:w="2693" w:type="dxa"/>
            <w:vAlign w:val="center"/>
          </w:tcPr>
          <w:p w14:paraId="22A9ABE3" w14:textId="77777777" w:rsidR="00021839" w:rsidRPr="001F01C8" w:rsidRDefault="00021839"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All Turkish Male Seafarers</w:t>
            </w:r>
          </w:p>
        </w:tc>
        <w:tc>
          <w:tcPr>
            <w:tcW w:w="1181" w:type="dxa"/>
            <w:vAlign w:val="center"/>
          </w:tcPr>
          <w:p w14:paraId="6233F0CA"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47.</w:t>
            </w:r>
            <w:r w:rsidR="00021839" w:rsidRPr="001F01C8">
              <w:rPr>
                <w:rFonts w:asciiTheme="majorHAnsi" w:hAnsiTheme="majorHAnsi"/>
                <w:spacing w:val="-1"/>
                <w:sz w:val="20"/>
                <w:szCs w:val="20"/>
              </w:rPr>
              <w:t xml:space="preserve">9 </w:t>
            </w:r>
            <w:r w:rsidR="00021839" w:rsidRPr="001F01C8">
              <w:rPr>
                <w:rFonts w:asciiTheme="majorHAnsi" w:hAnsiTheme="majorHAnsi"/>
                <w:sz w:val="20"/>
                <w:szCs w:val="20"/>
              </w:rPr>
              <w:t>%</w:t>
            </w:r>
          </w:p>
        </w:tc>
        <w:tc>
          <w:tcPr>
            <w:tcW w:w="1181" w:type="dxa"/>
            <w:vAlign w:val="center"/>
          </w:tcPr>
          <w:p w14:paraId="7DA9609A"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39.</w:t>
            </w:r>
            <w:r w:rsidR="00021839" w:rsidRPr="001F01C8">
              <w:rPr>
                <w:rFonts w:asciiTheme="majorHAnsi" w:hAnsiTheme="majorHAnsi"/>
                <w:spacing w:val="-1"/>
                <w:sz w:val="20"/>
                <w:szCs w:val="20"/>
              </w:rPr>
              <w:t xml:space="preserve">6 </w:t>
            </w:r>
            <w:r w:rsidR="00021839" w:rsidRPr="001F01C8">
              <w:rPr>
                <w:rFonts w:asciiTheme="majorHAnsi" w:hAnsiTheme="majorHAnsi"/>
                <w:sz w:val="20"/>
                <w:szCs w:val="20"/>
              </w:rPr>
              <w:t>%</w:t>
            </w:r>
          </w:p>
        </w:tc>
        <w:tc>
          <w:tcPr>
            <w:tcW w:w="1182" w:type="dxa"/>
            <w:vAlign w:val="center"/>
          </w:tcPr>
          <w:p w14:paraId="65EBF160"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12.</w:t>
            </w:r>
            <w:r w:rsidR="00021839" w:rsidRPr="001F01C8">
              <w:rPr>
                <w:rFonts w:asciiTheme="majorHAnsi" w:hAnsiTheme="majorHAnsi"/>
                <w:spacing w:val="-1"/>
                <w:sz w:val="20"/>
                <w:szCs w:val="20"/>
              </w:rPr>
              <w:t>5%</w:t>
            </w:r>
          </w:p>
        </w:tc>
        <w:tc>
          <w:tcPr>
            <w:tcW w:w="1418" w:type="dxa"/>
            <w:vAlign w:val="center"/>
          </w:tcPr>
          <w:p w14:paraId="2797CC6A"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131,</w:t>
            </w:r>
            <w:r w:rsidR="00021839" w:rsidRPr="001F01C8">
              <w:rPr>
                <w:rFonts w:asciiTheme="majorHAnsi" w:hAnsiTheme="majorHAnsi"/>
                <w:spacing w:val="-1"/>
                <w:sz w:val="20"/>
                <w:szCs w:val="20"/>
              </w:rPr>
              <w:t>152</w:t>
            </w:r>
          </w:p>
        </w:tc>
      </w:tr>
      <w:tr w:rsidR="00021839" w:rsidRPr="001F01C8" w14:paraId="179DED8B" w14:textId="77777777" w:rsidTr="00021839">
        <w:trPr>
          <w:jc w:val="center"/>
        </w:trPr>
        <w:tc>
          <w:tcPr>
            <w:tcW w:w="2693" w:type="dxa"/>
            <w:vAlign w:val="center"/>
          </w:tcPr>
          <w:p w14:paraId="105DECA0" w14:textId="77777777" w:rsidR="00021839" w:rsidRPr="001F01C8" w:rsidRDefault="00021839"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Turkish Male Population</w:t>
            </w:r>
          </w:p>
        </w:tc>
        <w:tc>
          <w:tcPr>
            <w:tcW w:w="1181" w:type="dxa"/>
            <w:vAlign w:val="center"/>
          </w:tcPr>
          <w:p w14:paraId="7E4B6B78"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47.</w:t>
            </w:r>
            <w:r w:rsidR="00021839" w:rsidRPr="001F01C8">
              <w:rPr>
                <w:rFonts w:asciiTheme="majorHAnsi" w:hAnsiTheme="majorHAnsi"/>
                <w:spacing w:val="-1"/>
                <w:sz w:val="20"/>
                <w:szCs w:val="20"/>
              </w:rPr>
              <w:t xml:space="preserve">3 </w:t>
            </w:r>
            <w:r w:rsidR="00021839" w:rsidRPr="001F01C8">
              <w:rPr>
                <w:rFonts w:asciiTheme="majorHAnsi" w:hAnsiTheme="majorHAnsi"/>
                <w:sz w:val="20"/>
                <w:szCs w:val="20"/>
              </w:rPr>
              <w:t>%</w:t>
            </w:r>
          </w:p>
        </w:tc>
        <w:tc>
          <w:tcPr>
            <w:tcW w:w="1181" w:type="dxa"/>
            <w:vAlign w:val="center"/>
          </w:tcPr>
          <w:p w14:paraId="2E66E763"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39.</w:t>
            </w:r>
            <w:r w:rsidR="00021839" w:rsidRPr="001F01C8">
              <w:rPr>
                <w:rFonts w:asciiTheme="majorHAnsi" w:hAnsiTheme="majorHAnsi"/>
                <w:spacing w:val="-1"/>
                <w:sz w:val="20"/>
                <w:szCs w:val="20"/>
              </w:rPr>
              <w:t xml:space="preserve">0 </w:t>
            </w:r>
            <w:r w:rsidR="00021839" w:rsidRPr="001F01C8">
              <w:rPr>
                <w:rFonts w:asciiTheme="majorHAnsi" w:hAnsiTheme="majorHAnsi"/>
                <w:sz w:val="20"/>
                <w:szCs w:val="20"/>
              </w:rPr>
              <w:t>%</w:t>
            </w:r>
          </w:p>
        </w:tc>
        <w:tc>
          <w:tcPr>
            <w:tcW w:w="1182" w:type="dxa"/>
            <w:vAlign w:val="center"/>
          </w:tcPr>
          <w:p w14:paraId="3CC78021" w14:textId="77777777" w:rsidR="00021839" w:rsidRPr="001F01C8" w:rsidRDefault="0068791B" w:rsidP="00620A6C">
            <w:pPr>
              <w:pStyle w:val="TableParagraph"/>
              <w:spacing w:before="89"/>
              <w:jc w:val="both"/>
              <w:rPr>
                <w:rFonts w:asciiTheme="majorHAnsi" w:eastAsia="Cambria" w:hAnsiTheme="majorHAnsi" w:cs="Cambria"/>
                <w:sz w:val="20"/>
                <w:szCs w:val="20"/>
              </w:rPr>
            </w:pPr>
            <w:r w:rsidRPr="001F01C8">
              <w:rPr>
                <w:rFonts w:asciiTheme="majorHAnsi" w:hAnsiTheme="majorHAnsi"/>
                <w:spacing w:val="-1"/>
                <w:sz w:val="20"/>
                <w:szCs w:val="20"/>
              </w:rPr>
              <w:t>13.</w:t>
            </w:r>
            <w:r w:rsidR="00021839" w:rsidRPr="001F01C8">
              <w:rPr>
                <w:rFonts w:asciiTheme="majorHAnsi" w:hAnsiTheme="majorHAnsi"/>
                <w:spacing w:val="-1"/>
                <w:sz w:val="20"/>
                <w:szCs w:val="20"/>
              </w:rPr>
              <w:t xml:space="preserve">7 </w:t>
            </w:r>
            <w:r w:rsidR="00021839" w:rsidRPr="001F01C8">
              <w:rPr>
                <w:rFonts w:asciiTheme="majorHAnsi" w:hAnsiTheme="majorHAnsi"/>
                <w:sz w:val="20"/>
                <w:szCs w:val="20"/>
              </w:rPr>
              <w:t>%</w:t>
            </w:r>
          </w:p>
        </w:tc>
        <w:tc>
          <w:tcPr>
            <w:tcW w:w="1418" w:type="dxa"/>
            <w:vAlign w:val="center"/>
          </w:tcPr>
          <w:p w14:paraId="4C8B508C" w14:textId="77777777" w:rsidR="00021839" w:rsidRPr="001F01C8" w:rsidRDefault="00021839" w:rsidP="00620A6C">
            <w:pPr>
              <w:pStyle w:val="TableParagraph"/>
              <w:spacing w:before="89"/>
              <w:jc w:val="both"/>
              <w:rPr>
                <w:rFonts w:asciiTheme="majorHAnsi" w:eastAsia="Cambria" w:hAnsiTheme="majorHAnsi" w:cs="Cambria"/>
                <w:sz w:val="20"/>
                <w:szCs w:val="20"/>
              </w:rPr>
            </w:pPr>
            <w:r w:rsidRPr="001F01C8">
              <w:rPr>
                <w:rFonts w:asciiTheme="majorHAnsi" w:hAnsiTheme="majorHAnsi"/>
                <w:sz w:val="20"/>
                <w:szCs w:val="20"/>
              </w:rPr>
              <w:t>-</w:t>
            </w:r>
          </w:p>
        </w:tc>
      </w:tr>
    </w:tbl>
    <w:p w14:paraId="20AEA971" w14:textId="77777777" w:rsidR="00021839" w:rsidRPr="001F01C8" w:rsidRDefault="00021839" w:rsidP="00620A6C">
      <w:pPr>
        <w:jc w:val="both"/>
        <w:rPr>
          <w:rFonts w:asciiTheme="majorHAnsi" w:eastAsia="Cambria" w:hAnsiTheme="majorHAnsi" w:cs="Cambria"/>
          <w:sz w:val="20"/>
          <w:szCs w:val="20"/>
        </w:rPr>
      </w:pPr>
    </w:p>
    <w:p w14:paraId="67A71383" w14:textId="77777777" w:rsidR="00A177C7" w:rsidRPr="001F01C8" w:rsidRDefault="00A177C7" w:rsidP="00620A6C">
      <w:pPr>
        <w:pStyle w:val="BodyText"/>
        <w:ind w:left="0"/>
        <w:jc w:val="both"/>
        <w:rPr>
          <w:rFonts w:asciiTheme="majorHAnsi" w:hAnsiTheme="majorHAnsi"/>
          <w:spacing w:val="-1"/>
        </w:rPr>
      </w:pPr>
      <w:r w:rsidRPr="001F01C8">
        <w:rPr>
          <w:rFonts w:asciiTheme="majorHAnsi" w:hAnsiTheme="majorHAnsi"/>
          <w:spacing w:val="-1"/>
        </w:rPr>
        <w:t xml:space="preserve">In the article, decimal fractions should be separated with </w:t>
      </w:r>
      <w:r w:rsidR="0068791B" w:rsidRPr="001F01C8">
        <w:rPr>
          <w:rFonts w:asciiTheme="majorHAnsi" w:hAnsiTheme="majorHAnsi"/>
          <w:spacing w:val="-1"/>
        </w:rPr>
        <w:t>dots</w:t>
      </w:r>
      <w:r w:rsidRPr="001F01C8">
        <w:rPr>
          <w:rFonts w:asciiTheme="majorHAnsi" w:hAnsiTheme="majorHAnsi"/>
          <w:spacing w:val="-1"/>
        </w:rPr>
        <w:t xml:space="preserve"> and numbers should be separated with </w:t>
      </w:r>
      <w:r w:rsidR="0068791B" w:rsidRPr="001F01C8">
        <w:rPr>
          <w:rFonts w:asciiTheme="majorHAnsi" w:hAnsiTheme="majorHAnsi"/>
          <w:spacing w:val="-1"/>
        </w:rPr>
        <w:t>commas</w:t>
      </w:r>
      <w:r w:rsidRPr="001F01C8">
        <w:rPr>
          <w:rFonts w:asciiTheme="majorHAnsi" w:hAnsiTheme="majorHAnsi"/>
          <w:spacing w:val="-1"/>
        </w:rPr>
        <w:t>.</w:t>
      </w:r>
    </w:p>
    <w:p w14:paraId="0FA48307" w14:textId="77777777" w:rsidR="00A177C7" w:rsidRPr="001F01C8" w:rsidRDefault="00A177C7" w:rsidP="00620A6C">
      <w:pPr>
        <w:spacing w:before="1"/>
        <w:jc w:val="both"/>
        <w:rPr>
          <w:rFonts w:asciiTheme="majorHAnsi" w:eastAsia="Cambria" w:hAnsiTheme="majorHAnsi"/>
          <w:spacing w:val="-1"/>
          <w:sz w:val="20"/>
          <w:szCs w:val="20"/>
        </w:rPr>
      </w:pPr>
    </w:p>
    <w:p w14:paraId="35434F61" w14:textId="77777777" w:rsidR="00A177C7" w:rsidRPr="001F01C8" w:rsidRDefault="0068791B" w:rsidP="00620A6C">
      <w:pPr>
        <w:pStyle w:val="BodyText"/>
        <w:ind w:left="0"/>
        <w:jc w:val="both"/>
        <w:rPr>
          <w:rFonts w:asciiTheme="majorHAnsi" w:hAnsiTheme="majorHAnsi"/>
          <w:spacing w:val="-1"/>
        </w:rPr>
      </w:pPr>
      <w:r w:rsidRPr="001F01C8">
        <w:rPr>
          <w:rFonts w:asciiTheme="majorHAnsi" w:hAnsiTheme="majorHAnsi"/>
          <w:spacing w:val="-1"/>
        </w:rPr>
        <w:t>Average age: 28.</w:t>
      </w:r>
      <w:r w:rsidR="00A177C7" w:rsidRPr="001F01C8">
        <w:rPr>
          <w:rFonts w:asciiTheme="majorHAnsi" w:hAnsiTheme="majorHAnsi"/>
          <w:spacing w:val="-1"/>
        </w:rPr>
        <w:t>624</w:t>
      </w:r>
    </w:p>
    <w:p w14:paraId="7248F9AD" w14:textId="77777777" w:rsidR="00A177C7" w:rsidRPr="001F01C8" w:rsidRDefault="00A177C7" w:rsidP="00620A6C">
      <w:pPr>
        <w:pStyle w:val="BodyText"/>
        <w:ind w:left="0"/>
        <w:jc w:val="both"/>
        <w:rPr>
          <w:rFonts w:asciiTheme="majorHAnsi" w:hAnsiTheme="majorHAnsi"/>
          <w:spacing w:val="-1"/>
        </w:rPr>
      </w:pPr>
      <w:r w:rsidRPr="001F01C8">
        <w:rPr>
          <w:rFonts w:asciiTheme="majorHAnsi" w:hAnsiTheme="majorHAnsi"/>
          <w:spacing w:val="-1"/>
        </w:rPr>
        <w:t xml:space="preserve">Number of </w:t>
      </w:r>
      <w:r w:rsidR="0068791B" w:rsidRPr="001F01C8">
        <w:rPr>
          <w:rFonts w:asciiTheme="majorHAnsi" w:hAnsiTheme="majorHAnsi"/>
          <w:spacing w:val="-1"/>
        </w:rPr>
        <w:t>participants: 1,</w:t>
      </w:r>
      <w:r w:rsidRPr="001F01C8">
        <w:rPr>
          <w:rFonts w:asciiTheme="majorHAnsi" w:hAnsiTheme="majorHAnsi"/>
          <w:spacing w:val="-1"/>
        </w:rPr>
        <w:t>044 people</w:t>
      </w:r>
    </w:p>
    <w:p w14:paraId="749F5FF3" w14:textId="77777777" w:rsidR="00A177C7" w:rsidRPr="001F01C8" w:rsidRDefault="00A177C7" w:rsidP="00620A6C">
      <w:pPr>
        <w:spacing w:before="1"/>
        <w:jc w:val="both"/>
        <w:rPr>
          <w:rFonts w:asciiTheme="majorHAnsi" w:eastAsia="Cambria" w:hAnsiTheme="majorHAnsi"/>
          <w:spacing w:val="-1"/>
          <w:sz w:val="20"/>
          <w:szCs w:val="20"/>
        </w:rPr>
      </w:pPr>
    </w:p>
    <w:p w14:paraId="59B39709" w14:textId="77777777" w:rsidR="00620A6C" w:rsidRPr="001F01C8" w:rsidRDefault="00620A6C" w:rsidP="00620A6C">
      <w:pPr>
        <w:pStyle w:val="BodyText"/>
        <w:ind w:left="0"/>
        <w:jc w:val="both"/>
        <w:rPr>
          <w:rFonts w:asciiTheme="majorHAnsi" w:hAnsiTheme="majorHAnsi"/>
          <w:spacing w:val="-1"/>
        </w:rPr>
      </w:pPr>
      <w:r w:rsidRPr="001F01C8">
        <w:rPr>
          <w:rFonts w:asciiTheme="majorHAnsi" w:hAnsiTheme="majorHAnsi"/>
          <w:spacing w:val="-1"/>
        </w:rPr>
        <w:t>Page numbers, headers and footers should not be added to the study. The journal administration will make these adjustments.</w:t>
      </w:r>
    </w:p>
    <w:p w14:paraId="59B61899" w14:textId="77777777" w:rsidR="00620A6C" w:rsidRPr="001F01C8" w:rsidRDefault="00620A6C" w:rsidP="00620A6C">
      <w:pPr>
        <w:pStyle w:val="BodyText"/>
        <w:ind w:left="0"/>
        <w:jc w:val="both"/>
        <w:rPr>
          <w:rFonts w:asciiTheme="majorHAnsi" w:hAnsiTheme="majorHAnsi"/>
          <w:spacing w:val="-1"/>
        </w:rPr>
      </w:pPr>
      <w:r w:rsidRPr="001F01C8">
        <w:rPr>
          <w:rFonts w:asciiTheme="majorHAnsi" w:hAnsiTheme="majorHAnsi"/>
          <w:spacing w:val="-1"/>
        </w:rPr>
        <w:t>Authors are deemed to have accepted that they have transferred the copyright of their studies to the journal by submitting their studies to our journal. Submitting a study to two different journals simultaneously is not suitable within the frame of academic ethics.</w:t>
      </w:r>
    </w:p>
    <w:p w14:paraId="39DA87BD" w14:textId="77777777" w:rsidR="00620A6C" w:rsidRPr="001F01C8" w:rsidRDefault="00620A6C" w:rsidP="00620A6C">
      <w:pPr>
        <w:pStyle w:val="BodyText"/>
        <w:ind w:left="0"/>
        <w:jc w:val="both"/>
        <w:rPr>
          <w:rStyle w:val="Strong"/>
          <w:rFonts w:asciiTheme="majorHAnsi" w:hAnsiTheme="majorHAnsi"/>
          <w:color w:val="0E101A"/>
        </w:rPr>
      </w:pPr>
      <w:r w:rsidRPr="001F01C8">
        <w:rPr>
          <w:rFonts w:asciiTheme="majorHAnsi" w:hAnsiTheme="majorHAnsi"/>
          <w:spacing w:val="-1"/>
        </w:rPr>
        <w:t xml:space="preserve">It is required that the studies are original and have not been published elsewhere before. If </w:t>
      </w:r>
      <w:r w:rsidRPr="001F01C8">
        <w:rPr>
          <w:rFonts w:asciiTheme="majorHAnsi" w:hAnsiTheme="majorHAnsi"/>
          <w:spacing w:val="-1"/>
        </w:rPr>
        <w:lastRenderedPageBreak/>
        <w:t>conference and symposium papers were published in a booklet, in this case, they should be published by JEMS on the condition that the copyright has not been transferred to the first publishing place. The information must be given to the journal editorship about where these kinds of papers were published before.</w:t>
      </w:r>
      <w:r w:rsidRPr="001F01C8">
        <w:rPr>
          <w:rFonts w:asciiTheme="majorHAnsi" w:hAnsiTheme="majorHAnsi"/>
          <w:b/>
          <w:bCs/>
          <w:spacing w:val="-1"/>
        </w:rPr>
        <w:t xml:space="preserve"> </w:t>
      </w:r>
    </w:p>
    <w:p w14:paraId="2F01C239" w14:textId="490BADAA" w:rsidR="00021839" w:rsidRPr="001F01C8" w:rsidRDefault="00D96341" w:rsidP="00620A6C">
      <w:pPr>
        <w:pStyle w:val="Heading1"/>
        <w:numPr>
          <w:ilvl w:val="0"/>
          <w:numId w:val="1"/>
        </w:numPr>
        <w:tabs>
          <w:tab w:val="left" w:pos="284"/>
        </w:tabs>
        <w:spacing w:before="14" w:line="470" w:lineRule="exact"/>
        <w:ind w:left="0" w:firstLine="0"/>
        <w:jc w:val="both"/>
        <w:rPr>
          <w:rFonts w:asciiTheme="majorHAnsi" w:hAnsiTheme="majorHAnsi"/>
          <w:b w:val="0"/>
          <w:bCs w:val="0"/>
        </w:rPr>
      </w:pPr>
      <w:r w:rsidRPr="001F01C8">
        <w:rPr>
          <w:rFonts w:asciiTheme="majorHAnsi" w:hAnsiTheme="majorHAnsi"/>
          <w:color w:val="1F497C"/>
          <w:spacing w:val="-1"/>
        </w:rPr>
        <w:t>Types</w:t>
      </w:r>
      <w:r w:rsidRPr="001F01C8">
        <w:rPr>
          <w:rFonts w:asciiTheme="majorHAnsi" w:hAnsiTheme="majorHAnsi"/>
          <w:color w:val="1F497C"/>
        </w:rPr>
        <w:t xml:space="preserve"> </w:t>
      </w:r>
      <w:r w:rsidRPr="001F01C8">
        <w:rPr>
          <w:rFonts w:asciiTheme="majorHAnsi" w:hAnsiTheme="majorHAnsi"/>
          <w:color w:val="1F497C"/>
          <w:spacing w:val="-1"/>
        </w:rPr>
        <w:t>of</w:t>
      </w:r>
      <w:r w:rsidRPr="001F01C8">
        <w:rPr>
          <w:rFonts w:asciiTheme="majorHAnsi" w:hAnsiTheme="majorHAnsi"/>
          <w:color w:val="1F497C"/>
        </w:rPr>
        <w:t xml:space="preserve"> </w:t>
      </w:r>
      <w:r w:rsidRPr="001F01C8">
        <w:rPr>
          <w:rFonts w:asciiTheme="majorHAnsi" w:hAnsiTheme="majorHAnsi"/>
          <w:color w:val="1F497C"/>
          <w:spacing w:val="-1"/>
        </w:rPr>
        <w:t>Article</w:t>
      </w:r>
      <w:r w:rsidR="00620A6C" w:rsidRPr="001F01C8">
        <w:rPr>
          <w:rFonts w:asciiTheme="majorHAnsi" w:hAnsiTheme="majorHAnsi"/>
          <w:color w:val="1F497C"/>
          <w:spacing w:val="-1"/>
        </w:rPr>
        <w:t>s</w:t>
      </w:r>
    </w:p>
    <w:p w14:paraId="111178DF" w14:textId="77777777" w:rsidR="00620A6C" w:rsidRPr="001F01C8" w:rsidRDefault="00620A6C" w:rsidP="00620A6C">
      <w:pPr>
        <w:pStyle w:val="Heading1"/>
        <w:tabs>
          <w:tab w:val="left" w:pos="948"/>
        </w:tabs>
        <w:spacing w:before="14" w:line="470" w:lineRule="exact"/>
        <w:ind w:left="0"/>
        <w:jc w:val="both"/>
        <w:rPr>
          <w:rFonts w:asciiTheme="majorHAnsi" w:hAnsiTheme="majorHAnsi"/>
          <w:spacing w:val="-1"/>
        </w:rPr>
      </w:pPr>
      <w:r w:rsidRPr="001F01C8">
        <w:rPr>
          <w:rFonts w:asciiTheme="majorHAnsi" w:hAnsiTheme="majorHAnsi"/>
          <w:spacing w:val="-1"/>
        </w:rPr>
        <w:t>Editorial (ED)</w:t>
      </w:r>
    </w:p>
    <w:p w14:paraId="6656C9AB" w14:textId="77777777" w:rsidR="00620A6C" w:rsidRPr="001F01C8" w:rsidRDefault="00620A6C" w:rsidP="00620A6C">
      <w:pPr>
        <w:pStyle w:val="BodyText"/>
        <w:spacing w:line="185" w:lineRule="exact"/>
        <w:ind w:left="0"/>
        <w:jc w:val="both"/>
        <w:rPr>
          <w:rFonts w:asciiTheme="majorHAnsi" w:hAnsiTheme="majorHAnsi"/>
          <w:spacing w:val="-1"/>
        </w:rPr>
      </w:pPr>
      <w:r w:rsidRPr="001F01C8">
        <w:rPr>
          <w:rFonts w:asciiTheme="majorHAnsi" w:hAnsiTheme="majorHAnsi"/>
          <w:spacing w:val="-1"/>
        </w:rPr>
        <w:t>This is an article which the editor prepares for determining journal policies in guiding</w:t>
      </w:r>
    </w:p>
    <w:p w14:paraId="2A8389FA" w14:textId="77777777" w:rsidR="00620A6C" w:rsidRPr="001F01C8" w:rsidRDefault="00620A6C" w:rsidP="00620A6C">
      <w:pPr>
        <w:pStyle w:val="BodyText"/>
        <w:spacing w:line="185" w:lineRule="exact"/>
        <w:ind w:left="0"/>
        <w:jc w:val="both"/>
        <w:rPr>
          <w:rFonts w:asciiTheme="majorHAnsi" w:hAnsiTheme="majorHAnsi"/>
          <w:spacing w:val="-1"/>
        </w:rPr>
      </w:pPr>
      <w:r w:rsidRPr="001F01C8">
        <w:rPr>
          <w:rFonts w:asciiTheme="majorHAnsi" w:hAnsiTheme="majorHAnsi"/>
          <w:spacing w:val="-1"/>
        </w:rPr>
        <w:t>research strategies and in making announcements to researchers and authors.</w:t>
      </w:r>
    </w:p>
    <w:p w14:paraId="13510208" w14:textId="77777777" w:rsidR="00620A6C" w:rsidRPr="001F01C8" w:rsidRDefault="00620A6C" w:rsidP="00620A6C">
      <w:pPr>
        <w:pStyle w:val="Heading1"/>
        <w:tabs>
          <w:tab w:val="left" w:pos="948"/>
        </w:tabs>
        <w:spacing w:before="14" w:line="470" w:lineRule="exact"/>
        <w:ind w:left="0"/>
        <w:jc w:val="both"/>
        <w:rPr>
          <w:rFonts w:asciiTheme="majorHAnsi" w:hAnsiTheme="majorHAnsi"/>
          <w:spacing w:val="-1"/>
        </w:rPr>
      </w:pPr>
      <w:r w:rsidRPr="001F01C8">
        <w:rPr>
          <w:rFonts w:asciiTheme="majorHAnsi" w:hAnsiTheme="majorHAnsi"/>
          <w:spacing w:val="-1"/>
        </w:rPr>
        <w:t>Letter to Editor (LE)</w:t>
      </w:r>
    </w:p>
    <w:p w14:paraId="25C7A7F4" w14:textId="274ADD1F"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 short article grounding upon the objectivity criteria, which the editor addresses to make comments, criticism, and contribution on a previously written and published article. Letter to the editor is used to allow sharing of feedback on the articles published in JEMS. </w:t>
      </w:r>
      <w:r w:rsidRPr="001F01C8">
        <w:rPr>
          <w:rFonts w:asciiTheme="majorHAnsi" w:hAnsiTheme="majorHAnsi"/>
          <w:i/>
          <w:iCs/>
          <w:spacing w:val="-1"/>
        </w:rPr>
        <w:t>Title, Author, Letter, References (Maximum 6000 words, 15 pages).</w:t>
      </w:r>
    </w:p>
    <w:p w14:paraId="7E11C09B" w14:textId="77777777" w:rsidR="00620A6C" w:rsidRPr="001F01C8" w:rsidRDefault="00620A6C" w:rsidP="00620A6C">
      <w:pPr>
        <w:pStyle w:val="BodyText"/>
        <w:spacing w:line="185" w:lineRule="exact"/>
        <w:ind w:left="0"/>
        <w:jc w:val="both"/>
        <w:rPr>
          <w:rFonts w:asciiTheme="majorHAnsi" w:hAnsiTheme="majorHAnsi"/>
          <w:spacing w:val="-1"/>
        </w:rPr>
      </w:pPr>
    </w:p>
    <w:p w14:paraId="7782F435"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Erratum (ER)</w:t>
      </w:r>
    </w:p>
    <w:p w14:paraId="75DF9AC6" w14:textId="23D2971E" w:rsidR="00620A6C" w:rsidRPr="001F01C8" w:rsidRDefault="00620A6C" w:rsidP="00620A6C">
      <w:pPr>
        <w:pStyle w:val="BodyText"/>
        <w:spacing w:line="185" w:lineRule="exact"/>
        <w:ind w:left="0"/>
        <w:jc w:val="both"/>
        <w:rPr>
          <w:rFonts w:asciiTheme="majorHAnsi" w:hAnsiTheme="majorHAnsi"/>
          <w:spacing w:val="-1"/>
        </w:rPr>
      </w:pPr>
      <w:r w:rsidRPr="001F01C8">
        <w:rPr>
          <w:rFonts w:asciiTheme="majorHAnsi" w:hAnsiTheme="majorHAnsi"/>
          <w:spacing w:val="-1"/>
        </w:rPr>
        <w:t>This is a notification for announcing corrections, errors and retracts regarding the articles that have been previously published in JEMS.</w:t>
      </w:r>
    </w:p>
    <w:p w14:paraId="60FC292C" w14:textId="77777777" w:rsidR="00620A6C" w:rsidRPr="001F01C8" w:rsidRDefault="00620A6C" w:rsidP="00620A6C">
      <w:pPr>
        <w:pStyle w:val="BodyText"/>
        <w:spacing w:line="185" w:lineRule="exact"/>
        <w:ind w:left="0"/>
        <w:jc w:val="both"/>
        <w:rPr>
          <w:rFonts w:asciiTheme="majorHAnsi" w:hAnsiTheme="majorHAnsi"/>
          <w:spacing w:val="-1"/>
        </w:rPr>
      </w:pPr>
    </w:p>
    <w:p w14:paraId="1E419225"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Original Research (AR)</w:t>
      </w:r>
    </w:p>
    <w:p w14:paraId="549064CA" w14:textId="2E94F7F9"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original research article that contains the findings that reached with the analysis of data obtained using specific methodologies within the context of the research model developed based on a literature review on a specific topic and contains the results which were obtained by the discussion of the findings and the literature </w:t>
      </w:r>
      <w:r w:rsidRPr="001F01C8">
        <w:rPr>
          <w:rFonts w:asciiTheme="majorHAnsi" w:hAnsiTheme="majorHAnsi"/>
          <w:i/>
          <w:iCs/>
          <w:spacing w:val="-1"/>
        </w:rPr>
        <w:t>(Maximum 6000 words, 15 pages).</w:t>
      </w:r>
    </w:p>
    <w:p w14:paraId="23F9CD52" w14:textId="77777777" w:rsidR="00620A6C" w:rsidRPr="001F01C8" w:rsidRDefault="00620A6C" w:rsidP="00620A6C">
      <w:pPr>
        <w:pStyle w:val="BodyText"/>
        <w:spacing w:line="185" w:lineRule="exact"/>
        <w:ind w:left="0"/>
        <w:jc w:val="both"/>
        <w:rPr>
          <w:rFonts w:asciiTheme="majorHAnsi" w:hAnsiTheme="majorHAnsi"/>
          <w:i/>
          <w:iCs/>
          <w:spacing w:val="-1"/>
        </w:rPr>
      </w:pPr>
    </w:p>
    <w:p w14:paraId="3C4662AF" w14:textId="7344B9B3" w:rsidR="00620A6C" w:rsidRPr="001F01C8" w:rsidRDefault="00620A6C" w:rsidP="00620A6C">
      <w:pPr>
        <w:pStyle w:val="NormalWeb"/>
        <w:spacing w:before="0" w:beforeAutospacing="0" w:after="0" w:afterAutospacing="0"/>
        <w:jc w:val="both"/>
        <w:rPr>
          <w:rFonts w:asciiTheme="majorHAnsi" w:hAnsiTheme="majorHAnsi"/>
          <w:b/>
          <w:bCs/>
          <w:color w:val="0E101A"/>
          <w:sz w:val="20"/>
          <w:szCs w:val="20"/>
        </w:rPr>
      </w:pPr>
      <w:r w:rsidRPr="001F01C8">
        <w:rPr>
          <w:rStyle w:val="Strong"/>
          <w:rFonts w:asciiTheme="majorHAnsi" w:hAnsiTheme="majorHAnsi"/>
          <w:color w:val="0E101A"/>
          <w:sz w:val="20"/>
          <w:szCs w:val="20"/>
        </w:rPr>
        <w:t>Review (RE)</w:t>
      </w:r>
    </w:p>
    <w:p w14:paraId="7D9A2BB5" w14:textId="41468FAA"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article pertaining to the research compiled by summarizing researches and data which other authors and/or institutions previously carried out. (It cannot be accepted as an original research article) </w:t>
      </w:r>
      <w:r w:rsidRPr="001F01C8">
        <w:rPr>
          <w:rFonts w:asciiTheme="majorHAnsi" w:hAnsiTheme="majorHAnsi"/>
          <w:i/>
          <w:iCs/>
          <w:spacing w:val="-1"/>
        </w:rPr>
        <w:t>Title, Author, Abstract, Introduction, Literature Review, Conclusion, References (Maximum 6000 words, 15 pages).</w:t>
      </w:r>
    </w:p>
    <w:p w14:paraId="4B025488" w14:textId="77777777" w:rsidR="00620A6C" w:rsidRPr="001F01C8" w:rsidRDefault="00620A6C" w:rsidP="00620A6C">
      <w:pPr>
        <w:pStyle w:val="BodyText"/>
        <w:spacing w:line="185" w:lineRule="exact"/>
        <w:ind w:left="0"/>
        <w:jc w:val="both"/>
        <w:rPr>
          <w:rFonts w:asciiTheme="majorHAnsi" w:hAnsiTheme="majorHAnsi"/>
          <w:spacing w:val="-1"/>
        </w:rPr>
      </w:pPr>
    </w:p>
    <w:p w14:paraId="1E8BCB9F"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Report (RP) Interview (RP)</w:t>
      </w:r>
    </w:p>
    <w:p w14:paraId="740F58D1" w14:textId="3371D533"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article pertaining to the short research using structured interview methods with a veteran, recognized with knowledge and expertise in a specific subject, to seek his/her advice in a predetermined topic concerning the maritime industry (Organized by the editor). </w:t>
      </w:r>
      <w:r w:rsidRPr="001F01C8">
        <w:rPr>
          <w:rFonts w:asciiTheme="majorHAnsi" w:hAnsiTheme="majorHAnsi"/>
          <w:i/>
          <w:iCs/>
          <w:spacing w:val="-1"/>
        </w:rPr>
        <w:t>Title, Author, Abstract, Short biography of the interviewee, Methodology, Questions and Comments, Results, Interview Permit Certificate (Maximum 3000 words).</w:t>
      </w:r>
    </w:p>
    <w:p w14:paraId="310CDFAB" w14:textId="77777777" w:rsidR="00620A6C" w:rsidRPr="001F01C8" w:rsidRDefault="00620A6C" w:rsidP="00620A6C">
      <w:pPr>
        <w:pStyle w:val="BodyText"/>
        <w:spacing w:line="185" w:lineRule="exact"/>
        <w:ind w:left="0"/>
        <w:jc w:val="both"/>
        <w:rPr>
          <w:rFonts w:asciiTheme="majorHAnsi" w:hAnsiTheme="majorHAnsi"/>
          <w:spacing w:val="-1"/>
        </w:rPr>
      </w:pPr>
    </w:p>
    <w:p w14:paraId="0BCF43C3"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Case Investigation (RP)</w:t>
      </w:r>
    </w:p>
    <w:p w14:paraId="296750CE" w14:textId="55ED6A4D"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article pertaining to short research prepared to unfold a problem determined during research concerning the maritime industry to offer a solution and develop a method for the solution. </w:t>
      </w:r>
      <w:r w:rsidRPr="001F01C8">
        <w:rPr>
          <w:rFonts w:asciiTheme="majorHAnsi" w:hAnsiTheme="majorHAnsi"/>
          <w:i/>
          <w:iCs/>
          <w:spacing w:val="-1"/>
        </w:rPr>
        <w:t>Title, Author, Abstract, Case, Problem and Solution Offers, Conclusion, References, Permission Letter (Maximum 2000 words).</w:t>
      </w:r>
    </w:p>
    <w:p w14:paraId="1013FB3F"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p>
    <w:p w14:paraId="7B93B4D1"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Technical Report (RP)</w:t>
      </w:r>
    </w:p>
    <w:p w14:paraId="6C8CA8CA" w14:textId="699A493F"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article pertaining to the short research containing the conclusions of analysis on relevant obtained data in matters concerning the maritime industry referenced upon a limited number of literature material. It covers conclusive reports of industrial research, particularly research reports carried out during the period of academic education, etc. </w:t>
      </w:r>
      <w:r w:rsidRPr="001F01C8">
        <w:rPr>
          <w:rFonts w:asciiTheme="majorHAnsi" w:hAnsiTheme="majorHAnsi"/>
          <w:i/>
          <w:iCs/>
          <w:spacing w:val="-1"/>
        </w:rPr>
        <w:t>Title, Author, Abstract, Introduction, Methodology, Results, References(Maximum 2000 words).</w:t>
      </w:r>
    </w:p>
    <w:p w14:paraId="5EF8D9EA" w14:textId="77777777" w:rsidR="00620A6C" w:rsidRPr="001F01C8" w:rsidRDefault="00620A6C" w:rsidP="00620A6C">
      <w:pPr>
        <w:pStyle w:val="BodyText"/>
        <w:spacing w:line="185" w:lineRule="exact"/>
        <w:ind w:left="0"/>
        <w:jc w:val="both"/>
        <w:rPr>
          <w:rFonts w:asciiTheme="majorHAnsi" w:hAnsiTheme="majorHAnsi"/>
          <w:spacing w:val="-1"/>
        </w:rPr>
      </w:pPr>
    </w:p>
    <w:p w14:paraId="6B3438C1"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Book Review (BK)</w:t>
      </w:r>
    </w:p>
    <w:p w14:paraId="4D722931" w14:textId="0BCCD2A8" w:rsidR="00620A6C" w:rsidRPr="001F01C8" w:rsidRDefault="00620A6C" w:rsidP="00620A6C">
      <w:pPr>
        <w:pStyle w:val="BodyText"/>
        <w:spacing w:line="185" w:lineRule="exact"/>
        <w:ind w:left="0"/>
        <w:jc w:val="both"/>
        <w:rPr>
          <w:rFonts w:asciiTheme="majorHAnsi" w:hAnsiTheme="majorHAnsi"/>
          <w:i/>
          <w:iCs/>
          <w:spacing w:val="-1"/>
        </w:rPr>
      </w:pPr>
      <w:r w:rsidRPr="001F01C8">
        <w:rPr>
          <w:rFonts w:asciiTheme="majorHAnsi" w:hAnsiTheme="majorHAnsi"/>
          <w:spacing w:val="-1"/>
        </w:rPr>
        <w:t>This is an article where an invited reviewer evaluates a newly published book concerning the maritime industry in conformance with a specific methodology. </w:t>
      </w:r>
      <w:r w:rsidRPr="001F01C8">
        <w:rPr>
          <w:rFonts w:asciiTheme="majorHAnsi" w:hAnsiTheme="majorHAnsi"/>
          <w:i/>
          <w:iCs/>
          <w:spacing w:val="-1"/>
        </w:rPr>
        <w:t>(Maximum 1000 words).</w:t>
      </w:r>
    </w:p>
    <w:p w14:paraId="4BBA390B" w14:textId="77777777" w:rsidR="00620A6C" w:rsidRPr="001F01C8" w:rsidRDefault="00620A6C" w:rsidP="00620A6C">
      <w:pPr>
        <w:pStyle w:val="BodyText"/>
        <w:spacing w:line="185" w:lineRule="exact"/>
        <w:ind w:left="0"/>
        <w:jc w:val="both"/>
        <w:rPr>
          <w:rFonts w:asciiTheme="majorHAnsi" w:hAnsiTheme="majorHAnsi"/>
          <w:spacing w:val="-1"/>
        </w:rPr>
      </w:pPr>
    </w:p>
    <w:p w14:paraId="2FA317FD"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Academic Perspective</w:t>
      </w:r>
    </w:p>
    <w:p w14:paraId="1EDC20ED" w14:textId="422B35CF" w:rsidR="00620A6C" w:rsidRPr="001F01C8" w:rsidRDefault="00620A6C" w:rsidP="00620A6C">
      <w:pPr>
        <w:pStyle w:val="BodyText"/>
        <w:spacing w:line="185" w:lineRule="exact"/>
        <w:ind w:left="0"/>
        <w:jc w:val="both"/>
        <w:rPr>
          <w:rFonts w:asciiTheme="majorHAnsi" w:hAnsiTheme="majorHAnsi"/>
          <w:spacing w:val="-1"/>
        </w:rPr>
      </w:pPr>
      <w:r w:rsidRPr="001F01C8">
        <w:rPr>
          <w:rFonts w:asciiTheme="majorHAnsi" w:hAnsiTheme="majorHAnsi"/>
          <w:spacing w:val="-1"/>
        </w:rPr>
        <w:t xml:space="preserve">This is an article in characteristics of a compilation or a plain text where veteran academicians who are recognized with their academic knowledge and expertise would share their contributions in maritime science, guide young academicians and researchers, and offer </w:t>
      </w:r>
      <w:r w:rsidRPr="001F01C8">
        <w:rPr>
          <w:rFonts w:asciiTheme="majorHAnsi" w:hAnsiTheme="majorHAnsi"/>
          <w:spacing w:val="-1"/>
        </w:rPr>
        <w:lastRenderedPageBreak/>
        <w:t>solutions for the demands of the maritime industry. (Invited by the editor).</w:t>
      </w:r>
    </w:p>
    <w:p w14:paraId="0EBC25BC"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p>
    <w:p w14:paraId="7DE7D9AB" w14:textId="77777777" w:rsidR="00620A6C" w:rsidRPr="001F01C8" w:rsidRDefault="00620A6C" w:rsidP="00620A6C">
      <w:pPr>
        <w:pStyle w:val="NormalWeb"/>
        <w:spacing w:before="0" w:beforeAutospacing="0" w:after="0" w:afterAutospacing="0"/>
        <w:jc w:val="both"/>
        <w:rPr>
          <w:rFonts w:asciiTheme="majorHAnsi" w:hAnsiTheme="majorHAnsi"/>
          <w:color w:val="0E101A"/>
          <w:sz w:val="20"/>
          <w:szCs w:val="20"/>
        </w:rPr>
      </w:pPr>
      <w:r w:rsidRPr="001F01C8">
        <w:rPr>
          <w:rStyle w:val="Strong"/>
          <w:rFonts w:asciiTheme="majorHAnsi" w:hAnsiTheme="majorHAnsi"/>
          <w:color w:val="0E101A"/>
          <w:sz w:val="20"/>
          <w:szCs w:val="20"/>
        </w:rPr>
        <w:t>Industrial Perspective</w:t>
      </w:r>
    </w:p>
    <w:p w14:paraId="42967074" w14:textId="77777777" w:rsidR="00620A6C" w:rsidRPr="001F01C8" w:rsidRDefault="00620A6C" w:rsidP="00620A6C">
      <w:pPr>
        <w:pStyle w:val="BodyText"/>
        <w:spacing w:line="185" w:lineRule="exact"/>
        <w:ind w:left="0"/>
        <w:jc w:val="both"/>
        <w:rPr>
          <w:rFonts w:asciiTheme="majorHAnsi" w:hAnsiTheme="majorHAnsi"/>
          <w:spacing w:val="-1"/>
        </w:rPr>
      </w:pPr>
      <w:r w:rsidRPr="001F01C8">
        <w:rPr>
          <w:rFonts w:asciiTheme="majorHAnsi" w:hAnsiTheme="majorHAnsi"/>
          <w:spacing w:val="-1"/>
        </w:rPr>
        <w:t>An article in conformance with a specified text format prepared by an expert as an invitee whose knowledge and experience related to their area of expertise is recognized as beneficial by the industry (Invited by the editor). Title, Author, Abstract, Foresight about the subject, Results (Maximum 6000 words, 15 pages).</w:t>
      </w:r>
    </w:p>
    <w:p w14:paraId="218E866B" w14:textId="77777777" w:rsidR="00620A6C" w:rsidRPr="001F01C8" w:rsidRDefault="00620A6C" w:rsidP="00620A6C">
      <w:pPr>
        <w:pStyle w:val="BodyText"/>
        <w:spacing w:line="185" w:lineRule="exact"/>
        <w:ind w:left="0"/>
        <w:jc w:val="both"/>
        <w:rPr>
          <w:rFonts w:asciiTheme="majorHAnsi" w:hAnsiTheme="majorHAnsi"/>
          <w:spacing w:val="-1"/>
        </w:rPr>
      </w:pPr>
    </w:p>
    <w:p w14:paraId="251A0994" w14:textId="77777777" w:rsidR="00620A6C" w:rsidRPr="001F01C8" w:rsidRDefault="00620A6C" w:rsidP="00620A6C">
      <w:pPr>
        <w:pStyle w:val="NormalWeb"/>
        <w:spacing w:before="0" w:beforeAutospacing="0" w:after="0" w:afterAutospacing="0"/>
        <w:jc w:val="both"/>
        <w:rPr>
          <w:rStyle w:val="Strong"/>
          <w:rFonts w:asciiTheme="majorHAnsi" w:hAnsiTheme="majorHAnsi"/>
          <w:color w:val="0E101A"/>
          <w:sz w:val="20"/>
          <w:szCs w:val="20"/>
        </w:rPr>
      </w:pPr>
      <w:r w:rsidRPr="001F01C8">
        <w:rPr>
          <w:rStyle w:val="Strong"/>
          <w:rFonts w:asciiTheme="majorHAnsi" w:hAnsiTheme="majorHAnsi"/>
          <w:color w:val="0E101A"/>
          <w:sz w:val="20"/>
          <w:szCs w:val="20"/>
        </w:rPr>
        <w:t>After the Meeting </w:t>
      </w:r>
    </w:p>
    <w:p w14:paraId="281A5232" w14:textId="0BAB6582" w:rsidR="005C2BD2" w:rsidRPr="001F01C8" w:rsidRDefault="00620A6C" w:rsidP="00CE0A43">
      <w:pPr>
        <w:pStyle w:val="BodyText"/>
        <w:spacing w:line="185" w:lineRule="exact"/>
        <w:ind w:left="0"/>
        <w:jc w:val="both"/>
        <w:rPr>
          <w:rFonts w:asciiTheme="majorHAnsi" w:hAnsiTheme="majorHAnsi"/>
          <w:spacing w:val="-1"/>
        </w:rPr>
      </w:pPr>
      <w:r w:rsidRPr="001F01C8">
        <w:rPr>
          <w:rFonts w:asciiTheme="majorHAnsi" w:hAnsiTheme="majorHAnsi"/>
          <w:spacing w:val="-1"/>
        </w:rPr>
        <w:t>This article is written to convey the impressions, congress conclusion reports, and information gathered during scientific conventions following a congress, conference, and symposium organized on such matters concerning the maritime industry. </w:t>
      </w:r>
      <w:r w:rsidRPr="00CE0A43">
        <w:rPr>
          <w:rFonts w:asciiTheme="majorHAnsi" w:hAnsiTheme="majorHAnsi"/>
          <w:spacing w:val="-1"/>
        </w:rPr>
        <w:t>(Maximum 500 words).</w:t>
      </w:r>
    </w:p>
    <w:p w14:paraId="5AA6CEE4" w14:textId="38ECC73D" w:rsidR="00620A6C" w:rsidRPr="001F01C8" w:rsidRDefault="005C2BD2" w:rsidP="005C2BD2">
      <w:pPr>
        <w:pStyle w:val="Heading1"/>
        <w:tabs>
          <w:tab w:val="left" w:pos="284"/>
        </w:tabs>
        <w:spacing w:before="14" w:line="470" w:lineRule="exact"/>
        <w:ind w:left="0"/>
        <w:jc w:val="both"/>
        <w:rPr>
          <w:rFonts w:asciiTheme="majorHAnsi" w:hAnsiTheme="majorHAnsi"/>
          <w:color w:val="1F497C"/>
          <w:spacing w:val="-1"/>
        </w:rPr>
      </w:pPr>
      <w:r w:rsidRPr="001F01C8">
        <w:rPr>
          <w:rFonts w:asciiTheme="majorHAnsi" w:hAnsiTheme="majorHAnsi"/>
          <w:color w:val="1F497C"/>
          <w:spacing w:val="-1"/>
        </w:rPr>
        <w:t xml:space="preserve">4. </w:t>
      </w:r>
      <w:r w:rsidR="00620A6C" w:rsidRPr="001F01C8">
        <w:rPr>
          <w:rFonts w:asciiTheme="majorHAnsi" w:hAnsiTheme="majorHAnsi"/>
          <w:color w:val="1F497C"/>
          <w:spacing w:val="-1"/>
        </w:rPr>
        <w:t>IEEE - Referencing Guide</w:t>
      </w:r>
    </w:p>
    <w:p w14:paraId="7FF111B4" w14:textId="02AAC286" w:rsidR="00620A6C" w:rsidRPr="001F01C8" w:rsidRDefault="00620A6C" w:rsidP="00CE0A43">
      <w:pPr>
        <w:pStyle w:val="BodyText"/>
        <w:spacing w:line="185" w:lineRule="exact"/>
        <w:ind w:left="0"/>
        <w:jc w:val="both"/>
        <w:rPr>
          <w:rFonts w:asciiTheme="majorHAnsi" w:hAnsiTheme="majorHAnsi"/>
          <w:spacing w:val="-1"/>
        </w:rPr>
      </w:pPr>
      <w:r w:rsidRPr="001F01C8">
        <w:rPr>
          <w:rFonts w:asciiTheme="majorHAnsi" w:hAnsiTheme="majorHAnsi"/>
          <w:spacing w:val="-1"/>
        </w:rPr>
        <w:t>Murdoch University, “IEEE - Referencing Guide,” Available: </w:t>
      </w:r>
      <w:hyperlink r:id="rId9" w:tgtFrame="_blank" w:history="1">
        <w:r w:rsidRPr="001F01C8">
          <w:rPr>
            <w:rFonts w:asciiTheme="majorHAnsi" w:hAnsiTheme="majorHAnsi"/>
            <w:spacing w:val="-1"/>
          </w:rPr>
          <w:t>https://libguides.murdoch.edu.au/IEEE/internet.</w:t>
        </w:r>
      </w:hyperlink>
      <w:r w:rsidRPr="001F01C8">
        <w:rPr>
          <w:rFonts w:asciiTheme="majorHAnsi" w:hAnsiTheme="majorHAnsi"/>
          <w:spacing w:val="-1"/>
        </w:rPr>
        <w:t> [Update date: Jan. 12, 2021].</w:t>
      </w:r>
    </w:p>
    <w:p w14:paraId="6BF52DB3" w14:textId="77777777" w:rsidR="005C2BD2" w:rsidRPr="001F01C8" w:rsidRDefault="005C2BD2" w:rsidP="00620A6C">
      <w:pPr>
        <w:pStyle w:val="NormalWeb"/>
        <w:spacing w:before="0" w:beforeAutospacing="0" w:after="0" w:afterAutospacing="0"/>
        <w:jc w:val="both"/>
        <w:rPr>
          <w:rFonts w:asciiTheme="majorHAnsi" w:eastAsia="Cambria" w:hAnsiTheme="majorHAnsi" w:cstheme="minorBidi"/>
          <w:spacing w:val="-1"/>
          <w:sz w:val="20"/>
          <w:szCs w:val="20"/>
          <w:lang w:val="en-US" w:eastAsia="en-US"/>
        </w:rPr>
      </w:pPr>
    </w:p>
    <w:p w14:paraId="4F70E8C4" w14:textId="77777777" w:rsidR="005C2BD2" w:rsidRPr="00CE0A43" w:rsidRDefault="005C2BD2" w:rsidP="00CE0A43">
      <w:pPr>
        <w:pStyle w:val="BodyText"/>
        <w:spacing w:line="185" w:lineRule="exact"/>
        <w:ind w:left="0"/>
        <w:jc w:val="both"/>
        <w:rPr>
          <w:rFonts w:asciiTheme="majorHAnsi" w:hAnsiTheme="majorHAnsi"/>
          <w:spacing w:val="-1"/>
        </w:rPr>
      </w:pPr>
      <w:r w:rsidRPr="00CE0A43">
        <w:rPr>
          <w:b/>
          <w:bCs/>
          <w:spacing w:val="-1"/>
        </w:rPr>
        <w:t>Complete List of Examples</w:t>
      </w:r>
    </w:p>
    <w:p w14:paraId="399E7F2B" w14:textId="0D03CC28" w:rsidR="005C2BD2" w:rsidRPr="001F01C8" w:rsidRDefault="005C2BD2" w:rsidP="005C2BD2">
      <w:pPr>
        <w:pStyle w:val="BodyText"/>
        <w:spacing w:line="185" w:lineRule="exact"/>
        <w:ind w:left="0"/>
        <w:jc w:val="both"/>
        <w:rPr>
          <w:rFonts w:asciiTheme="majorHAnsi" w:hAnsiTheme="majorHAnsi"/>
          <w:spacing w:val="-1"/>
        </w:rPr>
      </w:pPr>
      <w:r w:rsidRPr="001F01C8">
        <w:rPr>
          <w:rFonts w:asciiTheme="majorHAnsi" w:hAnsiTheme="majorHAnsi"/>
          <w:spacing w:val="-1"/>
        </w:rPr>
        <w:t>To see more information about the formats below, either click on the format headings in this list of examples or hover your cursor over the</w:t>
      </w:r>
      <w:r w:rsidRPr="001F01C8">
        <w:rPr>
          <w:rFonts w:asciiTheme="majorHAnsi" w:hAnsiTheme="majorHAnsi"/>
          <w:b/>
          <w:bCs/>
          <w:spacing w:val="-1"/>
        </w:rPr>
        <w:t> Reference List Entries </w:t>
      </w:r>
      <w:r w:rsidRPr="001F01C8">
        <w:rPr>
          <w:rFonts w:asciiTheme="majorHAnsi" w:hAnsiTheme="majorHAnsi"/>
          <w:spacing w:val="-1"/>
        </w:rPr>
        <w:t>menu and select the format you want.</w:t>
      </w:r>
    </w:p>
    <w:p w14:paraId="3244A5A5" w14:textId="77777777" w:rsidR="005C2BD2" w:rsidRPr="001F01C8" w:rsidRDefault="005C2BD2" w:rsidP="005C2BD2">
      <w:pPr>
        <w:pStyle w:val="NormalWeb"/>
        <w:spacing w:before="0" w:beforeAutospacing="0" w:after="0" w:afterAutospacing="0" w:line="360" w:lineRule="auto"/>
        <w:rPr>
          <w:rFonts w:asciiTheme="majorHAnsi" w:hAnsiTheme="majorHAnsi"/>
          <w:color w:val="0E101A"/>
        </w:rPr>
      </w:pPr>
      <w:bookmarkStart w:id="0" w:name="_Hlk83216774"/>
    </w:p>
    <w:p w14:paraId="2DB1D9B6" w14:textId="77777777" w:rsidR="005C2BD2" w:rsidRPr="001F01C8" w:rsidRDefault="005C2BD2" w:rsidP="005C2BD2">
      <w:pPr>
        <w:pStyle w:val="NormalWeb"/>
        <w:spacing w:before="0" w:beforeAutospacing="0" w:after="0" w:afterAutospacing="0"/>
        <w:rPr>
          <w:rFonts w:asciiTheme="majorHAnsi" w:hAnsiTheme="majorHAnsi"/>
          <w:color w:val="0E101A"/>
        </w:rPr>
      </w:pPr>
    </w:p>
    <w:tbl>
      <w:tblPr>
        <w:tblW w:w="9498" w:type="dxa"/>
        <w:tblInd w:w="-1001"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00"/>
        <w:gridCol w:w="823"/>
        <w:gridCol w:w="7075"/>
      </w:tblGrid>
      <w:tr w:rsidR="00D8423D" w:rsidRPr="001F01C8" w14:paraId="7F574DC8"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F9E1C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Assignments</w:t>
            </w:r>
          </w:p>
        </w:tc>
      </w:tr>
      <w:tr w:rsidR="00D8423D" w:rsidRPr="001F01C8" w14:paraId="223129AA"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4FDE3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0D388D"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3F5F2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2E2BAEC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182CD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Assignment from Another Unit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7CCB8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9A012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 S. F. Reid, “The Importance of scientific method</w:t>
            </w:r>
            <w:r w:rsidRPr="001F01C8">
              <w:rPr>
                <w:rFonts w:asciiTheme="majorHAnsi" w:hAnsiTheme="majorHAnsi"/>
                <w:i/>
                <w:iCs/>
                <w:sz w:val="16"/>
                <w:szCs w:val="16"/>
              </w:rPr>
              <w:t>,"</w:t>
            </w:r>
            <w:r w:rsidRPr="001F01C8">
              <w:rPr>
                <w:rFonts w:asciiTheme="majorHAnsi" w:hAnsiTheme="majorHAnsi"/>
                <w:sz w:val="16"/>
                <w:szCs w:val="16"/>
              </w:rPr>
              <w:t> Unpublished manuscript, BSC100: Building Blocks for Science Students, Murdoch Univ., Murdoch, WA, Australia, 2016.</w:t>
            </w:r>
          </w:p>
        </w:tc>
      </w:tr>
      <w:tr w:rsidR="00D8423D" w:rsidRPr="001F01C8" w14:paraId="7E9FAE56"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DBFDAD"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A-V Materials</w:t>
            </w:r>
          </w:p>
        </w:tc>
      </w:tr>
      <w:tr w:rsidR="00D8423D" w:rsidRPr="001F01C8" w14:paraId="171368B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F006F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46FC0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3F866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7A5C99B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A626A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DVD</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24ADA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6BE3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 I. Holm, Narrator, and J. Fullerton-Smith, Producer, </w:t>
            </w:r>
            <w:r w:rsidRPr="001F01C8">
              <w:rPr>
                <w:rFonts w:asciiTheme="majorHAnsi" w:hAnsiTheme="majorHAnsi"/>
                <w:i/>
                <w:iCs/>
                <w:sz w:val="16"/>
                <w:szCs w:val="16"/>
              </w:rPr>
              <w:t>How to Build a Human</w:t>
            </w:r>
            <w:r w:rsidRPr="001F01C8">
              <w:rPr>
                <w:rFonts w:asciiTheme="majorHAnsi" w:hAnsiTheme="majorHAnsi"/>
                <w:sz w:val="16"/>
                <w:szCs w:val="16"/>
              </w:rPr>
              <w:t> [DVD]. London: BBC; 2002.</w:t>
            </w:r>
          </w:p>
        </w:tc>
      </w:tr>
      <w:tr w:rsidR="00D8423D" w:rsidRPr="001F01C8" w14:paraId="3BF7A176"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833D0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Radio Programme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CA27E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6A101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 R. Aedy, Interviewer, D. Hector, Interviewee, and S. Clark, Producer, "The future of engineering," </w:t>
            </w:r>
            <w:r w:rsidRPr="001F01C8">
              <w:rPr>
                <w:rFonts w:asciiTheme="majorHAnsi" w:hAnsiTheme="majorHAnsi"/>
                <w:i/>
                <w:iCs/>
                <w:sz w:val="16"/>
                <w:szCs w:val="16"/>
              </w:rPr>
              <w:t>The Buzz, </w:t>
            </w:r>
            <w:r w:rsidRPr="001F01C8">
              <w:rPr>
                <w:rFonts w:asciiTheme="majorHAnsi" w:hAnsiTheme="majorHAnsi"/>
                <w:sz w:val="16"/>
                <w:szCs w:val="16"/>
              </w:rPr>
              <w:t>25 Sept., 2004 [Radio broadcast]. Sydney: ABC Radio.</w:t>
            </w:r>
          </w:p>
        </w:tc>
      </w:tr>
      <w:tr w:rsidR="00D8423D" w:rsidRPr="001F01C8" w14:paraId="52A5BB4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FA0FC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Sound Recording</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3AF11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[4]</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40165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[4] D. Fisher, Writer, and T. Baker, Presenter,</w:t>
            </w:r>
            <w:r w:rsidRPr="001F01C8">
              <w:rPr>
                <w:rFonts w:asciiTheme="majorHAnsi" w:hAnsiTheme="majorHAnsi"/>
                <w:i/>
                <w:iCs/>
                <w:sz w:val="16"/>
                <w:szCs w:val="16"/>
              </w:rPr>
              <w:t> Doctor Who and the Creature From the Pit</w:t>
            </w:r>
            <w:r w:rsidRPr="001F01C8">
              <w:rPr>
                <w:rFonts w:asciiTheme="majorHAnsi" w:hAnsiTheme="majorHAnsi"/>
                <w:sz w:val="16"/>
                <w:szCs w:val="16"/>
              </w:rPr>
              <w:t> [Sound recording]. Bath, UK: BBC Audiobooks, 2009.</w:t>
            </w:r>
          </w:p>
        </w:tc>
      </w:tr>
      <w:tr w:rsidR="00D8423D" w:rsidRPr="001F01C8" w14:paraId="40EA03F3"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0F85E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Television Programme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912F0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[5]</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C63B9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[5] T. Jones and P. Williams, Reporters, BP releases report into Gulf of Mexico oil spill. </w:t>
            </w:r>
            <w:r w:rsidRPr="001F01C8">
              <w:rPr>
                <w:rFonts w:asciiTheme="majorHAnsi" w:hAnsiTheme="majorHAnsi"/>
                <w:i/>
                <w:iCs/>
                <w:sz w:val="16"/>
                <w:szCs w:val="16"/>
              </w:rPr>
              <w:t>Lateline</w:t>
            </w:r>
            <w:r w:rsidRPr="001F01C8">
              <w:rPr>
                <w:rFonts w:asciiTheme="majorHAnsi" w:hAnsiTheme="majorHAnsi"/>
                <w:sz w:val="16"/>
                <w:szCs w:val="16"/>
              </w:rPr>
              <w:t>, 8 Sept., 2010[Television broadcast]. Sydney: ABC1 Television.</w:t>
            </w:r>
          </w:p>
        </w:tc>
      </w:tr>
      <w:tr w:rsidR="00D8423D" w:rsidRPr="001F01C8" w14:paraId="1C82D607"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A65C2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Video Recording</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A9DC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[6]</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F307E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[6] C. Rogers, Writer and Director, </w:t>
            </w:r>
            <w:r w:rsidRPr="001F01C8">
              <w:rPr>
                <w:rFonts w:asciiTheme="majorHAnsi" w:hAnsiTheme="majorHAnsi"/>
                <w:i/>
                <w:iCs/>
                <w:sz w:val="16"/>
                <w:szCs w:val="16"/>
              </w:rPr>
              <w:t>Grrls in IT</w:t>
            </w:r>
            <w:r w:rsidRPr="001F01C8">
              <w:rPr>
                <w:rFonts w:asciiTheme="majorHAnsi" w:hAnsiTheme="majorHAnsi"/>
                <w:sz w:val="16"/>
                <w:szCs w:val="16"/>
              </w:rPr>
              <w:t> [Videorecording]. Bendigo, Vic. : Video Education Australasia, 1999.</w:t>
            </w:r>
          </w:p>
        </w:tc>
      </w:tr>
      <w:tr w:rsidR="00D8423D" w:rsidRPr="001F01C8" w14:paraId="118F5DCB"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598B5B"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YouTube/Vimeo Video</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44007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[7]</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D2D05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[7] NRK. "Medieval helpdesk with English subtitles," </w:t>
            </w:r>
            <w:r w:rsidRPr="001F01C8">
              <w:rPr>
                <w:rFonts w:asciiTheme="majorHAnsi" w:hAnsiTheme="majorHAnsi"/>
                <w:i/>
                <w:iCs/>
                <w:sz w:val="16"/>
                <w:szCs w:val="16"/>
              </w:rPr>
              <w:t>YouTube,</w:t>
            </w:r>
            <w:r w:rsidRPr="001F01C8">
              <w:rPr>
                <w:rFonts w:asciiTheme="majorHAnsi" w:hAnsiTheme="majorHAnsi"/>
                <w:sz w:val="16"/>
                <w:szCs w:val="16"/>
              </w:rPr>
              <w:t> Feb. 26, 2007 [Video file]. Available:http://www.youtube.com/watch?v=pQHX-SjgQvQ. [Accessed: Jan. 28, 2014].</w:t>
            </w:r>
          </w:p>
        </w:tc>
      </w:tr>
      <w:tr w:rsidR="00D8423D" w:rsidRPr="001F01C8" w14:paraId="664790B8"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0DF39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Book Chapters</w:t>
            </w:r>
          </w:p>
        </w:tc>
      </w:tr>
      <w:tr w:rsidR="00D8423D" w:rsidRPr="001F01C8" w14:paraId="613B878D"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87D60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lastRenderedPageBreak/>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29EB8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3DB45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4B7EF8C5"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CC1D4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Chapter or Article in Edited Book</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8C7D6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[8]</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B3598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[8] A. Rezi and M. Allam, "Techniques in array processing by means of transformations, " in </w:t>
            </w:r>
            <w:r w:rsidRPr="001F01C8">
              <w:rPr>
                <w:rFonts w:asciiTheme="majorHAnsi" w:hAnsiTheme="majorHAnsi"/>
                <w:i/>
                <w:iCs/>
                <w:sz w:val="16"/>
                <w:szCs w:val="16"/>
              </w:rPr>
              <w:t>Control and Dynamic Systems</w:t>
            </w:r>
            <w:r w:rsidRPr="001F01C8">
              <w:rPr>
                <w:rFonts w:asciiTheme="majorHAnsi" w:hAnsiTheme="majorHAnsi"/>
                <w:sz w:val="16"/>
                <w:szCs w:val="16"/>
              </w:rPr>
              <w:t>, Vol. 69, Multidemsional Systems, C. T. Leondes, Ed. San Diego: Academic Press, 1995, pp. 133-180.</w:t>
            </w:r>
          </w:p>
        </w:tc>
      </w:tr>
      <w:tr w:rsidR="00D8423D" w:rsidRPr="001F01C8" w14:paraId="5C8702E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1A7E2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Article in an Encyclopaedia</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6656D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[9]</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1D4FB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[9] O. B. R. Strimpel, "Computer graphics," in </w:t>
            </w:r>
            <w:r w:rsidRPr="001F01C8">
              <w:rPr>
                <w:rFonts w:asciiTheme="majorHAnsi" w:hAnsiTheme="majorHAnsi"/>
                <w:i/>
                <w:iCs/>
                <w:sz w:val="16"/>
                <w:szCs w:val="16"/>
              </w:rPr>
              <w:t>McGraw-Hill Encyclopedia of Science and Technology</w:t>
            </w:r>
            <w:r w:rsidRPr="001F01C8">
              <w:rPr>
                <w:rFonts w:asciiTheme="majorHAnsi" w:hAnsiTheme="majorHAnsi"/>
                <w:sz w:val="16"/>
                <w:szCs w:val="16"/>
              </w:rPr>
              <w:t>, 8th ed., Vol. 4. New York: McGraw-Hill, 1997, pp. 279-283.</w:t>
            </w:r>
          </w:p>
        </w:tc>
      </w:tr>
      <w:tr w:rsidR="00D8423D" w:rsidRPr="001F01C8" w14:paraId="37307155"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8659D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Books</w:t>
            </w:r>
          </w:p>
        </w:tc>
      </w:tr>
      <w:tr w:rsidR="00D8423D" w:rsidRPr="001F01C8" w14:paraId="37CEFCB3"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788B84"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8D254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DC55A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78E0858A"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C143C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Single Author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531B7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[10]</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507D3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[10] W.-K. Chen, </w:t>
            </w:r>
            <w:r w:rsidRPr="001F01C8">
              <w:rPr>
                <w:rFonts w:asciiTheme="majorHAnsi" w:hAnsiTheme="majorHAnsi"/>
                <w:i/>
                <w:iCs/>
                <w:sz w:val="16"/>
                <w:szCs w:val="16"/>
              </w:rPr>
              <w:t>Linear Networks and Systems</w:t>
            </w:r>
            <w:r w:rsidRPr="001F01C8">
              <w:rPr>
                <w:rFonts w:asciiTheme="majorHAnsi" w:hAnsiTheme="majorHAnsi"/>
                <w:sz w:val="16"/>
                <w:szCs w:val="16"/>
              </w:rPr>
              <w:t>. Belmont, CA: Wadsworth, 1993, pp. 123-135</w:t>
            </w:r>
          </w:p>
        </w:tc>
      </w:tr>
      <w:tr w:rsidR="00D8423D" w:rsidRPr="001F01C8" w14:paraId="6CCB26A3"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6FF8D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Two or More Authors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A9432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[11]</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288E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[11] U. J. Gelinas, Jr., S. G. Sutton, and J. Fedorowicz, </w:t>
            </w:r>
            <w:r w:rsidRPr="001F01C8">
              <w:rPr>
                <w:rFonts w:asciiTheme="majorHAnsi" w:hAnsiTheme="majorHAnsi"/>
                <w:i/>
                <w:iCs/>
                <w:sz w:val="16"/>
                <w:szCs w:val="16"/>
              </w:rPr>
              <w:t>Business Processes and Information Technology</w:t>
            </w:r>
            <w:r w:rsidRPr="001F01C8">
              <w:rPr>
                <w:rFonts w:asciiTheme="majorHAnsi" w:hAnsiTheme="majorHAnsi"/>
                <w:sz w:val="16"/>
                <w:szCs w:val="16"/>
              </w:rPr>
              <w:t>. Cincinnati: South-Western/Thomson Learning, 2004.</w:t>
            </w:r>
          </w:p>
        </w:tc>
      </w:tr>
      <w:tr w:rsidR="00D8423D" w:rsidRPr="001F01C8" w14:paraId="1997E527"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962CC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Organisation as Author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41C2C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[12]</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D98A3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[12] World Bank, </w:t>
            </w:r>
            <w:r w:rsidRPr="001F01C8">
              <w:rPr>
                <w:rFonts w:asciiTheme="majorHAnsi" w:hAnsiTheme="majorHAnsi"/>
                <w:i/>
                <w:iCs/>
                <w:sz w:val="16"/>
                <w:szCs w:val="16"/>
              </w:rPr>
              <w:t>Information and Communication Technologies: A World Bank group strategy</w:t>
            </w:r>
            <w:r w:rsidRPr="001F01C8">
              <w:rPr>
                <w:rFonts w:asciiTheme="majorHAnsi" w:hAnsiTheme="majorHAnsi"/>
                <w:sz w:val="16"/>
                <w:szCs w:val="16"/>
              </w:rPr>
              <w:t>. Washington, DC: World Bank, 2002.</w:t>
            </w:r>
          </w:p>
        </w:tc>
      </w:tr>
      <w:tr w:rsidR="00D8423D" w:rsidRPr="001F01C8" w14:paraId="562B3A0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3ED11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Government Agency as Author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E8944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[13]</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8E67A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[13] Australia. Attorney-Generals Department., </w:t>
            </w:r>
            <w:r w:rsidRPr="001F01C8">
              <w:rPr>
                <w:rFonts w:asciiTheme="majorHAnsi" w:hAnsiTheme="majorHAnsi"/>
                <w:i/>
                <w:iCs/>
                <w:sz w:val="16"/>
                <w:szCs w:val="16"/>
              </w:rPr>
              <w:t>Digital Agenda Review</w:t>
            </w:r>
            <w:r w:rsidRPr="001F01C8">
              <w:rPr>
                <w:rFonts w:asciiTheme="majorHAnsi" w:hAnsiTheme="majorHAnsi"/>
                <w:sz w:val="16"/>
                <w:szCs w:val="16"/>
              </w:rPr>
              <w:t>, 4 Vols. Canberra: Attorney- General's Department, 2003.</w:t>
            </w:r>
          </w:p>
        </w:tc>
      </w:tr>
      <w:tr w:rsidR="00D8423D" w:rsidRPr="001F01C8" w14:paraId="3DEA3CE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5ECA0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No Author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796F6B"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[14]</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B445E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[14] </w:t>
            </w:r>
            <w:r w:rsidRPr="001F01C8">
              <w:rPr>
                <w:rFonts w:asciiTheme="majorHAnsi" w:hAnsiTheme="majorHAnsi"/>
                <w:i/>
                <w:iCs/>
                <w:sz w:val="16"/>
                <w:szCs w:val="16"/>
              </w:rPr>
              <w:t>The Oxford Dictionary of Computing,</w:t>
            </w:r>
            <w:r w:rsidRPr="001F01C8">
              <w:rPr>
                <w:rFonts w:asciiTheme="majorHAnsi" w:hAnsiTheme="majorHAnsi"/>
                <w:sz w:val="16"/>
                <w:szCs w:val="16"/>
              </w:rPr>
              <w:t> 5th ed. Oxford: Oxford University Press, 2003.</w:t>
            </w:r>
          </w:p>
        </w:tc>
      </w:tr>
      <w:tr w:rsidR="00D8423D" w:rsidRPr="001F01C8" w14:paraId="7F40A1A7"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304F0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Editor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548DD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[15]</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D26A3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[15] D. Sarunyagate, Ed., </w:t>
            </w:r>
            <w:r w:rsidRPr="001F01C8">
              <w:rPr>
                <w:rFonts w:asciiTheme="majorHAnsi" w:hAnsiTheme="majorHAnsi"/>
                <w:i/>
                <w:iCs/>
                <w:sz w:val="16"/>
                <w:szCs w:val="16"/>
              </w:rPr>
              <w:t>Lasers</w:t>
            </w:r>
            <w:r w:rsidRPr="001F01C8">
              <w:rPr>
                <w:rFonts w:asciiTheme="majorHAnsi" w:hAnsiTheme="majorHAnsi"/>
                <w:sz w:val="16"/>
                <w:szCs w:val="16"/>
              </w:rPr>
              <w:t>. New York: McGraw-Hill, 1996.</w:t>
            </w:r>
          </w:p>
        </w:tc>
      </w:tr>
      <w:tr w:rsidR="00D8423D" w:rsidRPr="001F01C8" w14:paraId="58B3BEA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868B4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Book: Different Editions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9A670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[16]</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6F6CF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[16] K. Schwalbe, </w:t>
            </w:r>
            <w:r w:rsidRPr="001F01C8">
              <w:rPr>
                <w:rFonts w:asciiTheme="majorHAnsi" w:hAnsiTheme="majorHAnsi"/>
                <w:i/>
                <w:iCs/>
                <w:sz w:val="16"/>
                <w:szCs w:val="16"/>
              </w:rPr>
              <w:t>Information Technology Project Management</w:t>
            </w:r>
            <w:r w:rsidRPr="001F01C8">
              <w:rPr>
                <w:rFonts w:asciiTheme="majorHAnsi" w:hAnsiTheme="majorHAnsi"/>
                <w:sz w:val="16"/>
                <w:szCs w:val="16"/>
              </w:rPr>
              <w:t>, 3rd ed. Boston: Course Technology, 2004. </w:t>
            </w:r>
          </w:p>
        </w:tc>
      </w:tr>
      <w:tr w:rsidR="00D8423D" w:rsidRPr="001F01C8" w14:paraId="44CA894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A7049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Scientific/Technical Report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67AD2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[17]</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69C58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[17] K. E. Elliott and C.M. Greene, "A local adaptive protocol," Argonne National Laboratory, Argonne, France, Tech. Rep. 916-1010-BB, 1997.</w:t>
            </w:r>
          </w:p>
        </w:tc>
      </w:tr>
      <w:tr w:rsidR="00D8423D" w:rsidRPr="001F01C8" w14:paraId="5828A894"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024BF4"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Conference Papers</w:t>
            </w:r>
          </w:p>
        </w:tc>
      </w:tr>
      <w:tr w:rsidR="00D8423D" w:rsidRPr="001F01C8" w14:paraId="1B0D10B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D826E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5976C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2DE09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5B055D34"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460CF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Conference Paper in Print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6D836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[18]</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56EE6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[18] L. Liu and H. Miao, "A specification based approach to testing polymorphic attributes," in </w:t>
            </w:r>
            <w:r w:rsidRPr="001F01C8">
              <w:rPr>
                <w:rFonts w:asciiTheme="majorHAnsi" w:hAnsiTheme="majorHAnsi"/>
                <w:i/>
                <w:iCs/>
                <w:sz w:val="16"/>
                <w:szCs w:val="16"/>
              </w:rPr>
              <w:t>Formal Methods and Software Engineering: Proc. of the 6th Int. Conf. on Formal Engineering Methods, ICFEM 2004, Seattle, WA, USA, November 8-12, 2004</w:t>
            </w:r>
            <w:r w:rsidRPr="001F01C8">
              <w:rPr>
                <w:rFonts w:asciiTheme="majorHAnsi" w:hAnsiTheme="majorHAnsi"/>
                <w:sz w:val="16"/>
                <w:szCs w:val="16"/>
              </w:rPr>
              <w:t>, J. Davies, W. Schulte, M. Barnett, Eds. Berlin: Springer, 2004. pp. 306-19.</w:t>
            </w:r>
          </w:p>
        </w:tc>
      </w:tr>
      <w:tr w:rsidR="00D8423D" w:rsidRPr="001F01C8" w14:paraId="25D84F4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D5880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Conference Paper from the Internet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D0633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[19]</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7AF36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[19] J. Lach, "SBFS: Steganography based file system," in </w:t>
            </w:r>
            <w:r w:rsidRPr="001F01C8">
              <w:rPr>
                <w:rFonts w:asciiTheme="majorHAnsi" w:hAnsiTheme="majorHAnsi"/>
                <w:i/>
                <w:iCs/>
                <w:sz w:val="16"/>
                <w:szCs w:val="16"/>
              </w:rPr>
              <w:t>Proc. of the 2008 1st Int. Conf. on Information Technology, IT 2008, 19-21 May 2008, Gdansk, Poland </w:t>
            </w:r>
            <w:r w:rsidRPr="001F01C8">
              <w:rPr>
                <w:rFonts w:asciiTheme="majorHAnsi" w:hAnsiTheme="majorHAnsi"/>
                <w:sz w:val="16"/>
                <w:szCs w:val="16"/>
              </w:rPr>
              <w:t>[Online]. Available: IEEE Xplore, http://www.ieee.org. [Accessed: 10 Sept. 2010].</w:t>
            </w:r>
          </w:p>
        </w:tc>
      </w:tr>
      <w:tr w:rsidR="00D8423D" w:rsidRPr="001F01C8" w14:paraId="0EB8FD68"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66D5C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Unpublished Conference Paper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23EB7D"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[20]</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0DFD3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[20] H. A. Nimr, "Defuzzification of the outputs of fuzzy controllers," presented at 5th Int. Conf. on Fuzzy Systems, 1996, Cairo, Egypt. 1996.</w:t>
            </w:r>
          </w:p>
        </w:tc>
      </w:tr>
      <w:tr w:rsidR="00D8423D" w:rsidRPr="001F01C8" w14:paraId="28157108"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DE360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Conference Proceedings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CA993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[21]</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636B3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[21] T. J. van Weert and R. K. Munro, Eds., </w:t>
            </w:r>
            <w:r w:rsidRPr="001F01C8">
              <w:rPr>
                <w:rFonts w:asciiTheme="majorHAnsi" w:hAnsiTheme="majorHAnsi"/>
                <w:i/>
                <w:iCs/>
                <w:sz w:val="16"/>
                <w:szCs w:val="16"/>
              </w:rPr>
              <w:t>Informatics and the Digital Society: Social, ethical and cognitive issues</w:t>
            </w:r>
            <w:r w:rsidRPr="001F01C8">
              <w:rPr>
                <w:rFonts w:asciiTheme="majorHAnsi" w:hAnsiTheme="majorHAnsi"/>
                <w:sz w:val="16"/>
                <w:szCs w:val="16"/>
              </w:rPr>
              <w:t>: IFIP TC3/WG3.1&amp;3.2 Open Conf.e on Social, Ethical and Cognitive Issues of Informatics and ICT, July 22-26, 2002, Dortmund, Germany. Boston: Kluwer Academic, 2003.</w:t>
            </w:r>
          </w:p>
        </w:tc>
      </w:tr>
      <w:tr w:rsidR="00D8423D" w:rsidRPr="001F01C8" w14:paraId="1BCE056E"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9DF50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lastRenderedPageBreak/>
              <w:t>Datasets</w:t>
            </w:r>
          </w:p>
        </w:tc>
      </w:tr>
      <w:tr w:rsidR="00D8423D" w:rsidRPr="001F01C8" w14:paraId="5AB7FEB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B3186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BC70F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46F1D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24FAC55B"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B4D01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Dataset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9FA8A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[22]</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1594D0"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[22] M. Ambrose, </w:t>
            </w:r>
            <w:r w:rsidRPr="001F01C8">
              <w:rPr>
                <w:rFonts w:asciiTheme="majorHAnsi" w:hAnsiTheme="majorHAnsi"/>
                <w:i/>
                <w:iCs/>
                <w:sz w:val="16"/>
                <w:szCs w:val="16"/>
              </w:rPr>
              <w:t>Air Infiltration Results for 129 Australian Dwellings</w:t>
            </w:r>
            <w:r w:rsidRPr="001F01C8">
              <w:rPr>
                <w:rFonts w:asciiTheme="majorHAnsi" w:hAnsiTheme="majorHAnsi"/>
                <w:sz w:val="16"/>
                <w:szCs w:val="16"/>
              </w:rPr>
              <w:t>, vol. 1, Canberra: CSIRO, 2018. [Dataset]. Available: https://doi.org/10.25919/5ca54346ef256. [Accessed: July 4, 2019].</w:t>
            </w:r>
          </w:p>
        </w:tc>
      </w:tr>
      <w:tr w:rsidR="00D8423D" w:rsidRPr="001F01C8" w14:paraId="5A8DBED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720D1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Dataset Repository</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6C63A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[23]</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37B7A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[23] United States. National Aeronautics and Space Administration., </w:t>
            </w:r>
            <w:r w:rsidRPr="001F01C8">
              <w:rPr>
                <w:rFonts w:asciiTheme="majorHAnsi" w:hAnsiTheme="majorHAnsi"/>
                <w:i/>
                <w:iCs/>
                <w:sz w:val="16"/>
                <w:szCs w:val="16"/>
              </w:rPr>
              <w:t>NASA Prognostics Data Repository,</w:t>
            </w:r>
            <w:r w:rsidRPr="001F01C8">
              <w:rPr>
                <w:rFonts w:asciiTheme="majorHAnsi" w:hAnsiTheme="majorHAnsi"/>
                <w:sz w:val="16"/>
                <w:szCs w:val="16"/>
              </w:rPr>
              <w:t> Washington, DC: NASA, 2019. [Online]. Available: https://ti.arc.nasa.gov/tech/dash/groups/pcoe/prognostic-data-repository/. [Accessed: July 4, 2019].</w:t>
            </w:r>
          </w:p>
        </w:tc>
      </w:tr>
      <w:tr w:rsidR="00D8423D" w:rsidRPr="001F01C8" w14:paraId="23E8DD1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DFF06A"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Dataset Deposit Record</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16DAF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[24]</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DB020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[24] J. Tucker Lima, et al., </w:t>
            </w:r>
            <w:r w:rsidRPr="001F01C8">
              <w:rPr>
                <w:rFonts w:asciiTheme="majorHAnsi" w:hAnsiTheme="majorHAnsi"/>
                <w:i/>
                <w:iCs/>
                <w:sz w:val="16"/>
                <w:szCs w:val="16"/>
              </w:rPr>
              <w:t>Data from: A Social-ecological Database to Advance Research on Infrastructure Development Impacts in the Brazilian Amazon - Hydrology Dataset</w:t>
            </w:r>
            <w:r w:rsidRPr="001F01C8">
              <w:rPr>
                <w:rFonts w:asciiTheme="majorHAnsi" w:hAnsiTheme="majorHAnsi"/>
                <w:sz w:val="16"/>
                <w:szCs w:val="16"/>
              </w:rPr>
              <w:t>, Dryad Digital Repository, 2016. [Dataset]. Available: https://doi.org/10.5061/dryad.20627. [Accessed: July 11, 2019]. Referenced in: https://doi.org/10.1038/sdata.2016.71.</w:t>
            </w:r>
          </w:p>
        </w:tc>
      </w:tr>
      <w:tr w:rsidR="00D8423D" w:rsidRPr="001F01C8" w14:paraId="6587491A"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77B24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Dataset Description Record</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FFE4C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[25]</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F77D1B"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[25] A. Rakotomamonjy and V. Guigue, "BCI competition III: Dataset II - Ensemble of SVMs for BCIP300 Speller, " </w:t>
            </w:r>
            <w:r w:rsidRPr="001F01C8">
              <w:rPr>
                <w:rFonts w:asciiTheme="majorHAnsi" w:hAnsiTheme="majorHAnsi"/>
                <w:i/>
                <w:iCs/>
                <w:sz w:val="16"/>
                <w:szCs w:val="16"/>
              </w:rPr>
              <w:t>IEEE Transactions on Biomedical Engineering</w:t>
            </w:r>
            <w:r w:rsidRPr="001F01C8">
              <w:rPr>
                <w:rFonts w:asciiTheme="majorHAnsi" w:hAnsiTheme="majorHAnsi"/>
                <w:sz w:val="16"/>
                <w:szCs w:val="16"/>
              </w:rPr>
              <w:t>, vol. 55, no. 3, pp. 1147-54, March 2008. [Online]. Available: IEEE Xplore, http://www.ieee.org. [Accessed: July 11, 2019].</w:t>
            </w:r>
          </w:p>
        </w:tc>
      </w:tr>
      <w:tr w:rsidR="00D8423D" w:rsidRPr="001F01C8" w14:paraId="7DA13F4C"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0C518D"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E-books</w:t>
            </w:r>
          </w:p>
        </w:tc>
      </w:tr>
      <w:tr w:rsidR="00D8423D" w:rsidRPr="001F01C8" w14:paraId="72BBDEC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0645D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B20D1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AC155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6EABE4C6"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5F7F1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E-book</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9C8C8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[26]</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C7B65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[26] L. Bass, P. Clements, and R. Kazman, </w:t>
            </w:r>
            <w:r w:rsidRPr="001F01C8">
              <w:rPr>
                <w:rFonts w:asciiTheme="majorHAnsi" w:hAnsiTheme="majorHAnsi"/>
                <w:i/>
                <w:iCs/>
                <w:sz w:val="16"/>
                <w:szCs w:val="16"/>
              </w:rPr>
              <w:t>Software Architecture in Practice</w:t>
            </w:r>
            <w:r w:rsidRPr="001F01C8">
              <w:rPr>
                <w:rFonts w:asciiTheme="majorHAnsi" w:hAnsiTheme="majorHAnsi"/>
                <w:sz w:val="16"/>
                <w:szCs w:val="16"/>
              </w:rPr>
              <w:t>, 2nd ed. Reading, MA: Addison Wesley, 2003. [Online] Available: Safari e-book.</w:t>
            </w:r>
          </w:p>
        </w:tc>
      </w:tr>
      <w:tr w:rsidR="00D8423D" w:rsidRPr="001F01C8" w14:paraId="6CFDD04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747BB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Chapter from an E-book</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BAD1A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[27]</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09DA05"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[27] D. Kawecki, "Fuel preparation," in </w:t>
            </w:r>
            <w:r w:rsidRPr="001F01C8">
              <w:rPr>
                <w:rFonts w:asciiTheme="majorHAnsi" w:hAnsiTheme="majorHAnsi"/>
                <w:i/>
                <w:iCs/>
                <w:sz w:val="16"/>
                <w:szCs w:val="16"/>
              </w:rPr>
              <w:t>Combustion Engineering Issues for Solid Fuel Systems, </w:t>
            </w:r>
            <w:r w:rsidRPr="001F01C8">
              <w:rPr>
                <w:rFonts w:asciiTheme="majorHAnsi" w:hAnsiTheme="majorHAnsi"/>
                <w:sz w:val="16"/>
                <w:szCs w:val="16"/>
              </w:rPr>
              <w:t>B.G. Miller and D.A. Tillman, Eds. Boston, MA: Academic Press, 2008, 199-240. [Online] Available: Referex.</w:t>
            </w:r>
          </w:p>
        </w:tc>
      </w:tr>
      <w:tr w:rsidR="00D8423D" w:rsidRPr="001F01C8" w14:paraId="5C6C53BB"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2CF5A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Article from an Electronic Encyclopaedia</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DA210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[28]</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30E274"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[28] G. S. Thompson and M. P. Harmer, "Nanoscale ceramic composites," in </w:t>
            </w:r>
            <w:r w:rsidRPr="001F01C8">
              <w:rPr>
                <w:rFonts w:asciiTheme="majorHAnsi" w:hAnsiTheme="majorHAnsi"/>
                <w:i/>
                <w:iCs/>
                <w:sz w:val="16"/>
                <w:szCs w:val="16"/>
              </w:rPr>
              <w:t>Encyclopedia of Materials: Science and Technology</w:t>
            </w:r>
            <w:r w:rsidRPr="001F01C8">
              <w:rPr>
                <w:rFonts w:asciiTheme="majorHAnsi" w:hAnsiTheme="majorHAnsi"/>
                <w:sz w:val="16"/>
                <w:szCs w:val="16"/>
              </w:rPr>
              <w:t>, K. H. J. Buschow, R. W. Cahn, M. C. Flemings, B. Ilschner, E.J. Kramer, S. Mahajan, and P. Veyssière, Eds. Amsterdam: Elsevier, 2001, pp. 5927-5930. [Online]. Available: ScienceDirect.</w:t>
            </w:r>
          </w:p>
        </w:tc>
      </w:tr>
      <w:tr w:rsidR="00D8423D" w:rsidRPr="001F01C8" w14:paraId="0362F53B"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D513B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E-journals</w:t>
            </w:r>
          </w:p>
        </w:tc>
      </w:tr>
      <w:tr w:rsidR="00D8423D" w:rsidRPr="001F01C8" w14:paraId="7B3BD91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669B6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65408C"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6A0B2F"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59403562"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056C4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Journal Article from a Full Text Database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18B17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[29]</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5E21B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[29] H. Ayasso and A. Mohammad-Djafari,</w:t>
            </w:r>
            <w:r w:rsidRPr="001F01C8">
              <w:rPr>
                <w:rFonts w:asciiTheme="majorHAnsi" w:hAnsiTheme="majorHAnsi"/>
                <w:b/>
                <w:bCs/>
                <w:sz w:val="16"/>
                <w:szCs w:val="16"/>
              </w:rPr>
              <w:t> </w:t>
            </w:r>
            <w:r w:rsidRPr="001F01C8">
              <w:rPr>
                <w:rFonts w:asciiTheme="majorHAnsi" w:hAnsiTheme="majorHAnsi"/>
                <w:sz w:val="16"/>
                <w:szCs w:val="16"/>
              </w:rPr>
              <w:t>"Joint NDT Image Restoration and Segmentation Using Gauss–Markov–Potts Prior Models and Variational Bayesian Computation," </w:t>
            </w:r>
            <w:r w:rsidRPr="001F01C8">
              <w:rPr>
                <w:rFonts w:asciiTheme="majorHAnsi" w:hAnsiTheme="majorHAnsi"/>
                <w:i/>
                <w:iCs/>
                <w:sz w:val="16"/>
                <w:szCs w:val="16"/>
              </w:rPr>
              <w:t>IEEE Transactions on Image Processing</w:t>
            </w:r>
            <w:r w:rsidRPr="001F01C8">
              <w:rPr>
                <w:rFonts w:asciiTheme="majorHAnsi" w:hAnsiTheme="majorHAnsi"/>
                <w:sz w:val="16"/>
                <w:szCs w:val="16"/>
              </w:rPr>
              <w:t>, vol. 19, no. 9, pp. 2265-77, 2010. [Online]. Available: IEEE Xplore, http://www.ieee.org. [Accessed Sept. 10, 2010]. </w:t>
            </w:r>
          </w:p>
        </w:tc>
      </w:tr>
      <w:tr w:rsidR="00D8423D" w:rsidRPr="001F01C8" w14:paraId="4E911836"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4CCA9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Journal Article from the Internet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04E278"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[30]</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70C06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[30] P. H. C. Eilers and J. J. Goeman, "Enhancing scatterplots with smoothed densities," </w:t>
            </w:r>
            <w:r w:rsidRPr="001F01C8">
              <w:rPr>
                <w:rFonts w:asciiTheme="majorHAnsi" w:hAnsiTheme="majorHAnsi"/>
                <w:i/>
                <w:iCs/>
                <w:sz w:val="16"/>
                <w:szCs w:val="16"/>
              </w:rPr>
              <w:t>Bioinformatics</w:t>
            </w:r>
            <w:r w:rsidRPr="001F01C8">
              <w:rPr>
                <w:rFonts w:asciiTheme="majorHAnsi" w:hAnsiTheme="majorHAnsi"/>
                <w:sz w:val="16"/>
                <w:szCs w:val="16"/>
              </w:rPr>
              <w:t>, vol. 20, no. 5, pp. 623-628, March 2004. [Online]. Available: www.oxfordjournals.org. [Accessed Sept. 18, 2004].</w:t>
            </w:r>
          </w:p>
        </w:tc>
      </w:tr>
      <w:tr w:rsidR="00D8423D" w:rsidRPr="001F01C8" w14:paraId="46B8E16E"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5ABAB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Internet Documents</w:t>
            </w:r>
          </w:p>
        </w:tc>
      </w:tr>
      <w:tr w:rsidR="00D8423D" w:rsidRPr="001F01C8" w14:paraId="3722DECE"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AD1D9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55018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283917"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46414026"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CA483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lastRenderedPageBreak/>
              <w:t>Electronic Document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408B5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[31]</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2D848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[31]  European Telecommunications Standards Institute, “Digital Video Broadcasting (DVB): Implementation guidelines for DVB terrestrial services; transmission aspects,” </w:t>
            </w:r>
            <w:r w:rsidRPr="001F01C8">
              <w:rPr>
                <w:rFonts w:asciiTheme="majorHAnsi" w:hAnsiTheme="majorHAnsi"/>
                <w:i/>
                <w:iCs/>
                <w:sz w:val="16"/>
                <w:szCs w:val="16"/>
              </w:rPr>
              <w:t>European Telecommunications Standards Institute</w:t>
            </w:r>
            <w:r w:rsidRPr="001F01C8">
              <w:rPr>
                <w:rFonts w:asciiTheme="majorHAnsi" w:hAnsiTheme="majorHAnsi"/>
                <w:sz w:val="16"/>
                <w:szCs w:val="16"/>
              </w:rPr>
              <w:t>, ETSI TR-101-190, 1997. [Online]. Available: http://www.etsi.org. [Accessed: Aug. 17, 1998].</w:t>
            </w:r>
          </w:p>
        </w:tc>
      </w:tr>
      <w:tr w:rsidR="00D8423D" w:rsidRPr="001F01C8" w14:paraId="6DE2AFAA"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46D23D"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Government Publication</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C3F3B"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[32]</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12A8CE"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[32] Australia. Department of of Education, Employment and Workplace Relations, </w:t>
            </w:r>
            <w:r w:rsidRPr="001F01C8">
              <w:rPr>
                <w:rFonts w:asciiTheme="majorHAnsi" w:hAnsiTheme="majorHAnsi"/>
                <w:i/>
                <w:iCs/>
                <w:sz w:val="16"/>
                <w:szCs w:val="16"/>
              </w:rPr>
              <w:t>Survey on Changes in Awareness and Understanding of Science, Engineering and Technology: Report on findings</w:t>
            </w:r>
            <w:r w:rsidRPr="001F01C8">
              <w:rPr>
                <w:rFonts w:asciiTheme="majorHAnsi" w:hAnsiTheme="majorHAnsi"/>
                <w:sz w:val="16"/>
                <w:szCs w:val="16"/>
              </w:rPr>
              <w:t>. Canberra: The Department; 2008. [Online]. Available: http://www.dest.gov.au/NR/rdonlyres/241263CF-8585-4EEC-B104-C947C6C18029/23713/SurveyonChangesinawarenessunderstandingofSET.pdf. [Accessed: Sept. 7, 2010].</w:t>
            </w:r>
          </w:p>
        </w:tc>
      </w:tr>
      <w:tr w:rsidR="00D8423D" w:rsidRPr="001F01C8" w14:paraId="43C0A81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79FBE1"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Legislation</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C0A899"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[33]</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10E8D3"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[33] </w:t>
            </w:r>
            <w:r w:rsidRPr="001F01C8">
              <w:rPr>
                <w:rFonts w:asciiTheme="majorHAnsi" w:hAnsiTheme="majorHAnsi"/>
                <w:i/>
                <w:iCs/>
                <w:sz w:val="16"/>
                <w:szCs w:val="16"/>
              </w:rPr>
              <w:t>Australian Energy Market Act 2004</w:t>
            </w:r>
            <w:r w:rsidRPr="001F01C8">
              <w:rPr>
                <w:rFonts w:asciiTheme="majorHAnsi" w:hAnsiTheme="majorHAnsi"/>
                <w:sz w:val="16"/>
                <w:szCs w:val="16"/>
              </w:rPr>
              <w:t> (Cth). [Online]. Available: https://www.legislation.gov.au/Series/C2004A01335. [Accessed: Apr. 11, 2019].</w:t>
            </w:r>
          </w:p>
        </w:tc>
      </w:tr>
      <w:tr w:rsidR="00D8423D" w:rsidRPr="001F01C8" w14:paraId="2C11E56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FC5D9B"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Whole Internet Site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9FDD72"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[34]</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FF4BF6" w14:textId="77777777" w:rsidR="005C2BD2" w:rsidRPr="001F01C8" w:rsidRDefault="005C2BD2" w:rsidP="00B5189D">
            <w:pPr>
              <w:pStyle w:val="NormalWeb"/>
              <w:spacing w:after="0"/>
              <w:rPr>
                <w:rFonts w:asciiTheme="majorHAnsi" w:hAnsiTheme="majorHAnsi"/>
                <w:sz w:val="16"/>
                <w:szCs w:val="16"/>
              </w:rPr>
            </w:pPr>
            <w:r w:rsidRPr="001F01C8">
              <w:rPr>
                <w:rFonts w:asciiTheme="majorHAnsi" w:hAnsiTheme="majorHAnsi"/>
                <w:sz w:val="16"/>
                <w:szCs w:val="16"/>
              </w:rPr>
              <w:t>[34] J. Geralds, "Sega Ends Production of Dreamcast," </w:t>
            </w:r>
            <w:r w:rsidRPr="001F01C8">
              <w:rPr>
                <w:rFonts w:asciiTheme="majorHAnsi" w:hAnsiTheme="majorHAnsi"/>
                <w:i/>
                <w:iCs/>
                <w:sz w:val="16"/>
                <w:szCs w:val="16"/>
              </w:rPr>
              <w:t>vnunet.com</w:t>
            </w:r>
            <w:r w:rsidRPr="001F01C8">
              <w:rPr>
                <w:rFonts w:asciiTheme="majorHAnsi" w:hAnsiTheme="majorHAnsi"/>
                <w:sz w:val="16"/>
                <w:szCs w:val="16"/>
              </w:rPr>
              <w:t>, para. 2, Jan. 31, 2001. [Online]. Available: http://nl1.vnunet.com/news/1116995. [Accessed: Sept. 12, 2004].</w:t>
            </w:r>
          </w:p>
        </w:tc>
      </w:tr>
      <w:tr w:rsidR="00D8423D" w:rsidRPr="001F01C8" w14:paraId="61713050"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9B3DE5" w14:textId="77777777" w:rsidR="005C2BD2" w:rsidRPr="001F01C8" w:rsidRDefault="002F3321" w:rsidP="00B5189D">
            <w:pPr>
              <w:pStyle w:val="NormalWeb"/>
              <w:spacing w:before="0" w:after="0"/>
              <w:rPr>
                <w:rFonts w:asciiTheme="majorHAnsi" w:hAnsiTheme="majorHAnsi"/>
                <w:sz w:val="16"/>
                <w:szCs w:val="16"/>
              </w:rPr>
            </w:pPr>
            <w:r>
              <w:rPr>
                <w:rFonts w:asciiTheme="majorHAnsi" w:hAnsiTheme="majorHAnsi"/>
                <w:noProof/>
                <w:sz w:val="16"/>
                <w:szCs w:val="16"/>
              </w:rPr>
              <w:pict w14:anchorId="64087A4C">
                <v:rect id="_x0000_i1028" alt="" style="width:396.85pt;height:.05pt;mso-width-percent:0;mso-height-percent:0;mso-width-percent:0;mso-height-percent:0" o:hrpct="848" o:hralign="center" o:hrstd="t" o:hr="t" fillcolor="#a0a0a0" stroked="f"/>
              </w:pict>
            </w:r>
          </w:p>
          <w:p w14:paraId="6FA255FA"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Journal Articles</w:t>
            </w:r>
          </w:p>
          <w:p w14:paraId="41C94537" w14:textId="77777777" w:rsidR="005C2BD2" w:rsidRPr="001F01C8" w:rsidRDefault="002F3321" w:rsidP="00B5189D">
            <w:pPr>
              <w:pStyle w:val="NormalWeb"/>
              <w:spacing w:before="0" w:after="0"/>
              <w:rPr>
                <w:rFonts w:asciiTheme="majorHAnsi" w:hAnsiTheme="majorHAnsi"/>
                <w:sz w:val="16"/>
                <w:szCs w:val="16"/>
              </w:rPr>
            </w:pPr>
            <w:r>
              <w:rPr>
                <w:rFonts w:asciiTheme="majorHAnsi" w:hAnsiTheme="majorHAnsi"/>
                <w:noProof/>
                <w:sz w:val="16"/>
                <w:szCs w:val="16"/>
              </w:rPr>
              <w:pict w14:anchorId="344898D1">
                <v:rect id="_x0000_i1027" alt="" style="width:396.85pt;height:.05pt;mso-width-percent:0;mso-height-percent:0;mso-width-percent:0;mso-height-percent:0" o:hrpct="848" o:hralign="center" o:hrstd="t" o:hr="t" fillcolor="#a0a0a0" stroked="f"/>
              </w:pict>
            </w:r>
          </w:p>
        </w:tc>
      </w:tr>
      <w:tr w:rsidR="00D8423D" w:rsidRPr="001F01C8" w14:paraId="7F37410A"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57450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0000D4"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2C6BFA"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45851E5F"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C71A24"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Journal Article in Print: Abbreviated titles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429425"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[35]</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3A2AB5"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[35] G. Liu, K. Y. Lee, and H. F. Jordan, "TDM and TWDM de Bruijn networks and shufflenets for optical communications," </w:t>
            </w:r>
            <w:r w:rsidRPr="001F01C8">
              <w:rPr>
                <w:rFonts w:asciiTheme="majorHAnsi" w:hAnsiTheme="majorHAnsi"/>
                <w:i/>
                <w:iCs/>
                <w:sz w:val="16"/>
                <w:szCs w:val="16"/>
              </w:rPr>
              <w:t>IEEE Trans. Comp.</w:t>
            </w:r>
            <w:r w:rsidRPr="001F01C8">
              <w:rPr>
                <w:rFonts w:asciiTheme="majorHAnsi" w:hAnsiTheme="majorHAnsi"/>
                <w:sz w:val="16"/>
                <w:szCs w:val="16"/>
              </w:rPr>
              <w:t>, vol. 46, pp. 695-701, June 1997.</w:t>
            </w:r>
          </w:p>
        </w:tc>
      </w:tr>
      <w:tr w:rsidR="00D8423D" w:rsidRPr="001F01C8" w14:paraId="630C03E2"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EAFA54"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Journal Article in Print: Full titles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923DD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[36]</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5BF67F"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[36] J. R. Beveridge and E. M. Riseman, "How easy is matching 2D line models using local search?" </w:t>
            </w:r>
            <w:r w:rsidRPr="001F01C8">
              <w:rPr>
                <w:rFonts w:asciiTheme="majorHAnsi" w:hAnsiTheme="majorHAnsi"/>
                <w:i/>
                <w:iCs/>
                <w:sz w:val="16"/>
                <w:szCs w:val="16"/>
              </w:rPr>
              <w:t>IEEE Transactions on Pattern Analysis and Machine Intelligence</w:t>
            </w:r>
            <w:r w:rsidRPr="001F01C8">
              <w:rPr>
                <w:rFonts w:asciiTheme="majorHAnsi" w:hAnsiTheme="majorHAnsi"/>
                <w:sz w:val="16"/>
                <w:szCs w:val="16"/>
              </w:rPr>
              <w:t>, vol. 19, pp. 564-579, June 1997.</w:t>
            </w:r>
          </w:p>
        </w:tc>
      </w:tr>
      <w:tr w:rsidR="00D8423D" w:rsidRPr="001F01C8" w14:paraId="4A9CAC3D"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FDD336"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Newspaper Articles</w:t>
            </w:r>
          </w:p>
        </w:tc>
      </w:tr>
      <w:tr w:rsidR="00D8423D" w:rsidRPr="001F01C8" w14:paraId="2284D28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887008"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3ED4DF"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79537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0F099B8B"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8C6E83"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Newspaper Article in Print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7874A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[37]</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1FF513"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[37] N. Perpitch, "Green groups battle to overturn gas plan," </w:t>
            </w:r>
            <w:r w:rsidRPr="001F01C8">
              <w:rPr>
                <w:rFonts w:asciiTheme="majorHAnsi" w:hAnsiTheme="majorHAnsi"/>
                <w:i/>
                <w:iCs/>
                <w:sz w:val="16"/>
                <w:szCs w:val="16"/>
              </w:rPr>
              <w:t>The Australian</w:t>
            </w:r>
            <w:r w:rsidRPr="001F01C8">
              <w:rPr>
                <w:rFonts w:asciiTheme="majorHAnsi" w:hAnsiTheme="majorHAnsi"/>
                <w:sz w:val="16"/>
                <w:szCs w:val="16"/>
              </w:rPr>
              <w:t>, p. 2, Sept. 7, 2010.</w:t>
            </w:r>
          </w:p>
        </w:tc>
      </w:tr>
      <w:tr w:rsidR="00D8423D" w:rsidRPr="001F01C8" w14:paraId="18678273"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A0DB7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Newspaper Article from the Internet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10585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[38]</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1AFCF8"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[38] C. Wilson-Clark, "Computers ranked as key literacy," </w:t>
            </w:r>
            <w:r w:rsidRPr="001F01C8">
              <w:rPr>
                <w:rFonts w:asciiTheme="majorHAnsi" w:hAnsiTheme="majorHAnsi"/>
                <w:i/>
                <w:iCs/>
                <w:sz w:val="16"/>
                <w:szCs w:val="16"/>
              </w:rPr>
              <w:t>The West Australian</w:t>
            </w:r>
            <w:r w:rsidRPr="001F01C8">
              <w:rPr>
                <w:rFonts w:asciiTheme="majorHAnsi" w:hAnsiTheme="majorHAnsi"/>
                <w:sz w:val="16"/>
                <w:szCs w:val="16"/>
              </w:rPr>
              <w:t>, para. 3, March 29, 2004. [Online]. Available: http://www.thewest.com.au. [Accessed Sept. 18, 2004].</w:t>
            </w:r>
          </w:p>
        </w:tc>
      </w:tr>
      <w:tr w:rsidR="00D8423D" w:rsidRPr="001F01C8" w14:paraId="6C128B66"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042CC6"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Newspaper Article from a Full Text Database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368E34"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[39]</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FA5EC5"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[39] J. Riley, "Call for new look at skilled migrants," </w:t>
            </w:r>
            <w:r w:rsidRPr="001F01C8">
              <w:rPr>
                <w:rFonts w:asciiTheme="majorHAnsi" w:hAnsiTheme="majorHAnsi"/>
                <w:i/>
                <w:iCs/>
                <w:sz w:val="16"/>
                <w:szCs w:val="16"/>
              </w:rPr>
              <w:t>The Australian</w:t>
            </w:r>
            <w:r w:rsidRPr="001F01C8">
              <w:rPr>
                <w:rFonts w:asciiTheme="majorHAnsi" w:hAnsiTheme="majorHAnsi"/>
                <w:sz w:val="16"/>
                <w:szCs w:val="16"/>
              </w:rPr>
              <w:t>, p. 35, May 31, 2005. [Online]. Available: Factiva, http://global.factiva.com. [Accessed May 31, 2005].</w:t>
            </w:r>
          </w:p>
        </w:tc>
      </w:tr>
      <w:tr w:rsidR="00D8423D" w:rsidRPr="001F01C8" w14:paraId="3FB75F35"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7AAE1C" w14:textId="77777777" w:rsidR="005C2BD2" w:rsidRPr="001F01C8" w:rsidRDefault="002F3321" w:rsidP="00B5189D">
            <w:pPr>
              <w:pStyle w:val="NormalWeb"/>
              <w:spacing w:before="0" w:after="0"/>
              <w:rPr>
                <w:rFonts w:asciiTheme="majorHAnsi" w:hAnsiTheme="majorHAnsi"/>
                <w:sz w:val="16"/>
                <w:szCs w:val="16"/>
              </w:rPr>
            </w:pPr>
            <w:r>
              <w:rPr>
                <w:rFonts w:asciiTheme="majorHAnsi" w:hAnsiTheme="majorHAnsi"/>
                <w:noProof/>
                <w:sz w:val="16"/>
                <w:szCs w:val="16"/>
              </w:rPr>
              <w:pict w14:anchorId="601B5048">
                <v:rect id="_x0000_i1026" alt="" style="width:396.85pt;height:.05pt;mso-width-percent:0;mso-height-percent:0;mso-width-percent:0;mso-height-percent:0" o:hrpct="848" o:hralign="center" o:hrstd="t" o:hr="t" fillcolor="#a0a0a0" stroked="f"/>
              </w:pict>
            </w:r>
          </w:p>
          <w:p w14:paraId="63762AEE" w14:textId="77777777" w:rsidR="005C2BD2" w:rsidRPr="001F01C8" w:rsidRDefault="005C2BD2" w:rsidP="00B5189D">
            <w:pPr>
              <w:pStyle w:val="NormalWeb"/>
              <w:spacing w:before="0" w:after="0"/>
              <w:rPr>
                <w:rStyle w:val="Hyperlink"/>
                <w:rFonts w:asciiTheme="majorHAnsi" w:hAnsiTheme="majorHAnsi"/>
                <w:color w:val="auto"/>
                <w:sz w:val="16"/>
                <w:szCs w:val="16"/>
              </w:rPr>
            </w:pPr>
            <w:r w:rsidRPr="001F01C8">
              <w:rPr>
                <w:rFonts w:asciiTheme="majorHAnsi" w:hAnsiTheme="majorHAnsi"/>
                <w:sz w:val="16"/>
                <w:szCs w:val="16"/>
              </w:rPr>
              <w:fldChar w:fldCharType="begin"/>
            </w:r>
            <w:r w:rsidRPr="001F01C8">
              <w:rPr>
                <w:rFonts w:asciiTheme="majorHAnsi" w:hAnsiTheme="majorHAnsi"/>
                <w:sz w:val="16"/>
                <w:szCs w:val="16"/>
              </w:rPr>
              <w:instrText xml:space="preserve"> HYPERLINK "http://libguides.murdoch.edu.au/IEEE/podcast" </w:instrText>
            </w:r>
            <w:r w:rsidRPr="001F01C8">
              <w:rPr>
                <w:rFonts w:asciiTheme="majorHAnsi" w:hAnsiTheme="majorHAnsi"/>
                <w:sz w:val="16"/>
                <w:szCs w:val="16"/>
              </w:rPr>
            </w:r>
            <w:r w:rsidRPr="001F01C8">
              <w:rPr>
                <w:rFonts w:asciiTheme="majorHAnsi" w:hAnsiTheme="majorHAnsi"/>
                <w:sz w:val="16"/>
                <w:szCs w:val="16"/>
              </w:rPr>
              <w:fldChar w:fldCharType="separate"/>
            </w:r>
            <w:r w:rsidRPr="001F01C8">
              <w:rPr>
                <w:rStyle w:val="Hyperlink"/>
                <w:rFonts w:asciiTheme="majorHAnsi" w:hAnsiTheme="majorHAnsi"/>
                <w:b/>
                <w:bCs/>
                <w:color w:val="auto"/>
                <w:sz w:val="16"/>
                <w:szCs w:val="16"/>
              </w:rPr>
              <w:t>Podcasts</w:t>
            </w:r>
          </w:p>
          <w:p w14:paraId="4759E698" w14:textId="77777777" w:rsidR="005C2BD2" w:rsidRPr="001F01C8" w:rsidRDefault="002F3321" w:rsidP="00B5189D">
            <w:pPr>
              <w:pStyle w:val="NormalWeb"/>
              <w:spacing w:before="0" w:after="0"/>
              <w:rPr>
                <w:rStyle w:val="Hyperlink"/>
                <w:rFonts w:asciiTheme="majorHAnsi" w:hAnsiTheme="majorHAnsi"/>
                <w:color w:val="auto"/>
                <w:sz w:val="16"/>
                <w:szCs w:val="16"/>
              </w:rPr>
            </w:pPr>
            <w:r>
              <w:rPr>
                <w:rFonts w:asciiTheme="majorHAnsi" w:hAnsiTheme="majorHAnsi"/>
                <w:noProof/>
                <w:sz w:val="16"/>
                <w:szCs w:val="16"/>
                <w:u w:val="single"/>
              </w:rPr>
              <w:pict w14:anchorId="12E3C981">
                <v:rect id="_x0000_i1025" alt="" style="width:396.85pt;height:.05pt;mso-width-percent:0;mso-height-percent:0;mso-width-percent:0;mso-height-percent:0" o:hrpct="848" o:hralign="center" o:hrstd="t" o:hr="t" fillcolor="#a0a0a0" stroked="f"/>
              </w:pict>
            </w:r>
          </w:p>
          <w:p w14:paraId="5EF031E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fldChar w:fldCharType="end"/>
            </w:r>
          </w:p>
        </w:tc>
      </w:tr>
      <w:tr w:rsidR="00D8423D" w:rsidRPr="001F01C8" w14:paraId="2EAC3814"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CC4A7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lastRenderedPageBreak/>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52C699"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99BB1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30A816E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F02A5D"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Podcast</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95F61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[40]</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0FCFEA"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[40] R. Robertson, Speaker, </w:t>
            </w:r>
            <w:r w:rsidRPr="001F01C8">
              <w:rPr>
                <w:rFonts w:asciiTheme="majorHAnsi" w:hAnsiTheme="majorHAnsi"/>
                <w:i/>
                <w:iCs/>
                <w:sz w:val="16"/>
                <w:szCs w:val="16"/>
              </w:rPr>
              <w:t>Leadership at the Bottom of the Earth…Where No One Hears You Scream</w:t>
            </w:r>
            <w:r w:rsidRPr="001F01C8">
              <w:rPr>
                <w:rFonts w:asciiTheme="majorHAnsi" w:hAnsiTheme="majorHAnsi"/>
                <w:sz w:val="16"/>
                <w:szCs w:val="16"/>
              </w:rPr>
              <w:t>, 2010 Sir Walter Murdoch Lecture. Murdoch (WA): Murdoch University; 2010. [Podcast]. Available: https://lectures.murdoch.edu.au/lectopia/lectopia.lasso?ut=1369&amp;id=71101. [Accessed Aug. 5, 2010].</w:t>
            </w:r>
          </w:p>
        </w:tc>
      </w:tr>
      <w:tr w:rsidR="00D8423D" w:rsidRPr="001F01C8" w14:paraId="14C8BE8B"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828B88"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Podcast Lecture from LMS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2FB96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[41]</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E935FB"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[41] D. Hill, Speaker, </w:t>
            </w:r>
            <w:r w:rsidRPr="001F01C8">
              <w:rPr>
                <w:rFonts w:asciiTheme="majorHAnsi" w:hAnsiTheme="majorHAnsi"/>
                <w:i/>
                <w:iCs/>
                <w:sz w:val="16"/>
                <w:szCs w:val="16"/>
              </w:rPr>
              <w:t>Australian Media Representation of Asia</w:t>
            </w:r>
            <w:r w:rsidRPr="001F01C8">
              <w:rPr>
                <w:rFonts w:asciiTheme="majorHAnsi" w:hAnsiTheme="majorHAnsi"/>
                <w:sz w:val="16"/>
                <w:szCs w:val="16"/>
              </w:rPr>
              <w:t>. In </w:t>
            </w:r>
            <w:r w:rsidRPr="001F01C8">
              <w:rPr>
                <w:rFonts w:asciiTheme="majorHAnsi" w:hAnsiTheme="majorHAnsi"/>
                <w:i/>
                <w:iCs/>
                <w:sz w:val="16"/>
                <w:szCs w:val="16"/>
              </w:rPr>
              <w:t>Australia in Asia</w:t>
            </w:r>
            <w:r w:rsidRPr="001F01C8">
              <w:rPr>
                <w:rFonts w:asciiTheme="majorHAnsi" w:hAnsiTheme="majorHAnsi"/>
                <w:sz w:val="16"/>
                <w:szCs w:val="16"/>
              </w:rPr>
              <w:t> (</w:t>
            </w:r>
            <w:r w:rsidRPr="001F01C8">
              <w:rPr>
                <w:rFonts w:asciiTheme="majorHAnsi" w:hAnsiTheme="majorHAnsi"/>
                <w:i/>
                <w:iCs/>
                <w:sz w:val="16"/>
                <w:szCs w:val="16"/>
              </w:rPr>
              <w:t>FDN110). </w:t>
            </w:r>
            <w:r w:rsidRPr="001F01C8">
              <w:rPr>
                <w:rFonts w:asciiTheme="majorHAnsi" w:hAnsiTheme="majorHAnsi"/>
                <w:sz w:val="16"/>
                <w:szCs w:val="16"/>
              </w:rPr>
              <w:t>Murdoch (WA): Murdoch University; Apr. 4, 2012. [Podcast lecture]. Available: https://lectures.murdoch.edu.au/lectopia/casterframe.lasso?fid=375705&amp;cnt=true&amp;usr=S940025F&amp;name=not-indicated. [Accessed Jun. 5, 2012].  </w:t>
            </w:r>
          </w:p>
        </w:tc>
      </w:tr>
      <w:tr w:rsidR="00D8423D" w:rsidRPr="001F01C8" w14:paraId="2EA626B3"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42A499"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Podcast Radio Programme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B17413"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[42]</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BEC55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[42] S. Gary, Presenter, “Black Hole Death Ray,” </w:t>
            </w:r>
            <w:r w:rsidRPr="001F01C8">
              <w:rPr>
                <w:rFonts w:asciiTheme="majorHAnsi" w:hAnsiTheme="majorHAnsi"/>
                <w:i/>
                <w:iCs/>
                <w:sz w:val="16"/>
                <w:szCs w:val="16"/>
              </w:rPr>
              <w:t>StarStuff</w:t>
            </w:r>
            <w:r w:rsidRPr="001F01C8">
              <w:rPr>
                <w:rFonts w:asciiTheme="majorHAnsi" w:hAnsiTheme="majorHAnsi"/>
                <w:sz w:val="16"/>
                <w:szCs w:val="16"/>
              </w:rPr>
              <w:t>, Dec. 23, 2007. Sydney: ABC News Radio. [Podcast radio programme]. Available: http://abc.net.au/newsradio/podcast/STARSTUFF.xml. [Accessed Feb. 4, 2008]. </w:t>
            </w:r>
          </w:p>
        </w:tc>
      </w:tr>
      <w:tr w:rsidR="00D8423D" w:rsidRPr="001F01C8" w14:paraId="5733A89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27776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Podcast Television Programme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1D2E46"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[43]</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84E434"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[43] W. Brown and K. Brodie, Presenters, and P. George, Producer, “From Lake Baikal to the Halfway Mark, Yekaterinburg,” </w:t>
            </w:r>
            <w:r w:rsidRPr="001F01C8">
              <w:rPr>
                <w:rFonts w:asciiTheme="majorHAnsi" w:hAnsiTheme="majorHAnsi"/>
                <w:i/>
                <w:iCs/>
                <w:sz w:val="16"/>
                <w:szCs w:val="16"/>
              </w:rPr>
              <w:t>Peking to Paris: Episode 3</w:t>
            </w:r>
            <w:r w:rsidRPr="001F01C8">
              <w:rPr>
                <w:rFonts w:asciiTheme="majorHAnsi" w:hAnsiTheme="majorHAnsi"/>
                <w:sz w:val="16"/>
                <w:szCs w:val="16"/>
              </w:rPr>
              <w:t>, Jun. 4, 2007.  Sydney: ABC Television. [Podcast television programme]. Available: http://www.abc.net.au/tv/pekingtoparis/podcast/pekingtoparis.xml. [Accessed Feb. 4, 2008].</w:t>
            </w:r>
          </w:p>
        </w:tc>
      </w:tr>
      <w:tr w:rsidR="00D8423D" w:rsidRPr="001F01C8" w14:paraId="4BCF9E00"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D84B59"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Readers/Study Guides</w:t>
            </w:r>
          </w:p>
        </w:tc>
      </w:tr>
      <w:tr w:rsidR="00D8423D" w:rsidRPr="001F01C8" w14:paraId="449C52FC"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ED4BD3"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82D81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8965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27325CA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285D0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Reader</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86647B"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[44]</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C9BBB2"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[44] C. J. Campbell and J. H. Laherrere, "The End of Cheap Oil", </w:t>
            </w:r>
            <w:r w:rsidRPr="001F01C8">
              <w:rPr>
                <w:rFonts w:asciiTheme="majorHAnsi" w:hAnsiTheme="majorHAnsi"/>
                <w:i/>
                <w:iCs/>
                <w:sz w:val="16"/>
                <w:szCs w:val="16"/>
              </w:rPr>
              <w:t>Scientific American</w:t>
            </w:r>
            <w:r w:rsidRPr="001F01C8">
              <w:rPr>
                <w:rFonts w:asciiTheme="majorHAnsi" w:hAnsiTheme="majorHAnsi"/>
                <w:sz w:val="16"/>
                <w:szCs w:val="16"/>
              </w:rPr>
              <w:t>, vol. 278, no. 3, pp. 78-83, March 1998. Reprinted in </w:t>
            </w:r>
            <w:r w:rsidRPr="001F01C8">
              <w:rPr>
                <w:rFonts w:asciiTheme="majorHAnsi" w:hAnsiTheme="majorHAnsi"/>
                <w:i/>
                <w:iCs/>
                <w:sz w:val="16"/>
                <w:szCs w:val="16"/>
              </w:rPr>
              <w:t>Introduction to Energy Studies (PEC190): Selected readings</w:t>
            </w:r>
            <w:r w:rsidRPr="001F01C8">
              <w:rPr>
                <w:rFonts w:asciiTheme="majorHAnsi" w:hAnsiTheme="majorHAnsi"/>
                <w:sz w:val="16"/>
                <w:szCs w:val="16"/>
              </w:rPr>
              <w:t>. Murdoch, WA: Murdoch Univ., 2006, pp. 129-134.</w:t>
            </w:r>
          </w:p>
        </w:tc>
      </w:tr>
      <w:tr w:rsidR="00D8423D" w:rsidRPr="001F01C8" w14:paraId="0A20B876" w14:textId="77777777" w:rsidTr="00D8423D">
        <w:tc>
          <w:tcPr>
            <w:tcW w:w="949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185278"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Theses</w:t>
            </w:r>
          </w:p>
        </w:tc>
      </w:tr>
      <w:tr w:rsidR="00D8423D" w:rsidRPr="001F01C8" w14:paraId="38551E90"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514BCE"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Material Type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D5D582"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In Text Citation</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6CB47D"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b/>
                <w:bCs/>
                <w:sz w:val="16"/>
                <w:szCs w:val="16"/>
              </w:rPr>
              <w:t>Reference List Entry</w:t>
            </w:r>
          </w:p>
        </w:tc>
      </w:tr>
      <w:tr w:rsidR="00D8423D" w:rsidRPr="001F01C8" w14:paraId="7E2BD1E8"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825D98"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Unpublished Thesis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4D5D8C"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[45]</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0A88B9"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[45] M. W. Dixon, "Application of neural networks to solve the routing problem in communication networks," Ph.D. dissertation, Murdoch Univ., Murdoch, WA, Australia, 1999.</w:t>
            </w:r>
          </w:p>
        </w:tc>
      </w:tr>
      <w:tr w:rsidR="00D8423D" w:rsidRPr="001F01C8" w14:paraId="131983C1"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20B40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Published Thesis</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A76F65"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[46]</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696377"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[46] M. Lehmann, </w:t>
            </w:r>
            <w:r w:rsidRPr="001F01C8">
              <w:rPr>
                <w:rFonts w:asciiTheme="majorHAnsi" w:hAnsiTheme="majorHAnsi"/>
                <w:i/>
                <w:iCs/>
                <w:sz w:val="16"/>
                <w:szCs w:val="16"/>
              </w:rPr>
              <w:t>Data Access in Workflow Management Systems</w:t>
            </w:r>
            <w:r w:rsidRPr="001F01C8">
              <w:rPr>
                <w:rFonts w:asciiTheme="majorHAnsi" w:hAnsiTheme="majorHAnsi"/>
                <w:sz w:val="16"/>
                <w:szCs w:val="16"/>
              </w:rPr>
              <w:t>. Berlin: Aka, 2006.</w:t>
            </w:r>
          </w:p>
        </w:tc>
      </w:tr>
      <w:tr w:rsidR="00D8423D" w:rsidRPr="001F01C8" w14:paraId="2994D265" w14:textId="77777777" w:rsidTr="00D8423D">
        <w:tc>
          <w:tcPr>
            <w:tcW w:w="16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E04D71"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Thesis from a Full Text Database</w:t>
            </w:r>
          </w:p>
        </w:tc>
        <w:tc>
          <w:tcPr>
            <w:tcW w:w="8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07C915"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[47]</w:t>
            </w:r>
          </w:p>
        </w:tc>
        <w:tc>
          <w:tcPr>
            <w:tcW w:w="70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BA0D16" w14:textId="77777777" w:rsidR="005C2BD2" w:rsidRPr="001F01C8" w:rsidRDefault="005C2BD2" w:rsidP="00B5189D">
            <w:pPr>
              <w:pStyle w:val="NormalWeb"/>
              <w:spacing w:before="0" w:after="0"/>
              <w:rPr>
                <w:rFonts w:asciiTheme="majorHAnsi" w:hAnsiTheme="majorHAnsi"/>
                <w:sz w:val="16"/>
                <w:szCs w:val="16"/>
              </w:rPr>
            </w:pPr>
            <w:r w:rsidRPr="001F01C8">
              <w:rPr>
                <w:rFonts w:asciiTheme="majorHAnsi" w:hAnsiTheme="majorHAnsi"/>
                <w:sz w:val="16"/>
                <w:szCs w:val="16"/>
              </w:rPr>
              <w:t>[47] F. Sudweeks, </w:t>
            </w:r>
            <w:r w:rsidRPr="001F01C8">
              <w:rPr>
                <w:rFonts w:asciiTheme="majorHAnsi" w:hAnsiTheme="majorHAnsi"/>
                <w:i/>
                <w:iCs/>
                <w:sz w:val="16"/>
                <w:szCs w:val="16"/>
              </w:rPr>
              <w:t>Development and Leadership in Computer-Mediated Collaborative Groups</w:t>
            </w:r>
            <w:r w:rsidRPr="001F01C8">
              <w:rPr>
                <w:rFonts w:asciiTheme="majorHAnsi" w:hAnsiTheme="majorHAnsi"/>
                <w:sz w:val="16"/>
                <w:szCs w:val="16"/>
              </w:rPr>
              <w:t>. PhD [Dissertation].Murdoch, WA: Murdoch Univ., 2007. [Online]. Available: Australasian Digital Theses Program.</w:t>
            </w:r>
          </w:p>
        </w:tc>
      </w:tr>
      <w:bookmarkEnd w:id="0"/>
    </w:tbl>
    <w:p w14:paraId="4D583885" w14:textId="77777777" w:rsidR="005C2BD2" w:rsidRPr="001F01C8" w:rsidRDefault="005C2BD2" w:rsidP="005C2BD2">
      <w:pPr>
        <w:pStyle w:val="NormalWeb"/>
        <w:spacing w:before="0" w:beforeAutospacing="0" w:after="0" w:afterAutospacing="0"/>
        <w:rPr>
          <w:rFonts w:asciiTheme="majorHAnsi" w:hAnsiTheme="majorHAnsi"/>
          <w:sz w:val="16"/>
          <w:szCs w:val="16"/>
        </w:rPr>
      </w:pPr>
    </w:p>
    <w:p w14:paraId="65BBD160" w14:textId="77777777" w:rsidR="005C2BD2" w:rsidRPr="001F01C8" w:rsidRDefault="005C2BD2" w:rsidP="005C2BD2">
      <w:pPr>
        <w:pStyle w:val="BodyText"/>
        <w:spacing w:line="185" w:lineRule="exact"/>
        <w:ind w:left="0"/>
        <w:jc w:val="both"/>
        <w:rPr>
          <w:rFonts w:asciiTheme="majorHAnsi" w:hAnsiTheme="majorHAnsi"/>
          <w:spacing w:val="-1"/>
          <w:sz w:val="16"/>
          <w:szCs w:val="16"/>
        </w:rPr>
      </w:pPr>
    </w:p>
    <w:sectPr w:rsidR="005C2BD2" w:rsidRPr="001F01C8" w:rsidSect="00021839">
      <w:pgSz w:w="11910" w:h="16840"/>
      <w:pgMar w:top="2269" w:right="1704" w:bottom="2269" w:left="226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507C" w14:textId="77777777" w:rsidR="002F3321" w:rsidRDefault="002F3321" w:rsidP="008B3BE6">
      <w:r>
        <w:separator/>
      </w:r>
    </w:p>
  </w:endnote>
  <w:endnote w:type="continuationSeparator" w:id="0">
    <w:p w14:paraId="47314A2D" w14:textId="77777777" w:rsidR="002F3321" w:rsidRDefault="002F3321" w:rsidP="008B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54DB" w14:textId="77777777" w:rsidR="002F3321" w:rsidRDefault="002F3321" w:rsidP="008B3BE6">
      <w:r>
        <w:separator/>
      </w:r>
    </w:p>
  </w:footnote>
  <w:footnote w:type="continuationSeparator" w:id="0">
    <w:p w14:paraId="346532E7" w14:textId="77777777" w:rsidR="002F3321" w:rsidRDefault="002F3321" w:rsidP="008B3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2BA5"/>
    <w:multiLevelType w:val="multilevel"/>
    <w:tmpl w:val="0E02DBE2"/>
    <w:lvl w:ilvl="0">
      <w:start w:val="1"/>
      <w:numFmt w:val="decimal"/>
      <w:lvlText w:val="%1."/>
      <w:lvlJc w:val="left"/>
      <w:pPr>
        <w:ind w:left="797" w:hanging="210"/>
      </w:pPr>
      <w:rPr>
        <w:rFonts w:ascii="Cambria" w:eastAsia="Cambria" w:hAnsi="Cambria" w:hint="default"/>
        <w:b/>
        <w:bCs/>
        <w:spacing w:val="-1"/>
        <w:sz w:val="20"/>
        <w:szCs w:val="20"/>
      </w:rPr>
    </w:lvl>
    <w:lvl w:ilvl="1">
      <w:start w:val="1"/>
      <w:numFmt w:val="decimal"/>
      <w:lvlText w:val="%1.%2."/>
      <w:lvlJc w:val="left"/>
      <w:pPr>
        <w:ind w:left="962" w:hanging="375"/>
      </w:pPr>
      <w:rPr>
        <w:rFonts w:ascii="Cambria" w:eastAsia="Cambria" w:hAnsi="Cambria" w:hint="default"/>
        <w:b/>
        <w:bCs/>
        <w:spacing w:val="-1"/>
        <w:sz w:val="20"/>
        <w:szCs w:val="20"/>
      </w:rPr>
    </w:lvl>
    <w:lvl w:ilvl="2">
      <w:start w:val="1"/>
      <w:numFmt w:val="bullet"/>
      <w:lvlText w:val="•"/>
      <w:lvlJc w:val="left"/>
      <w:pPr>
        <w:ind w:left="1804" w:hanging="375"/>
      </w:pPr>
      <w:rPr>
        <w:rFonts w:hint="default"/>
      </w:rPr>
    </w:lvl>
    <w:lvl w:ilvl="3">
      <w:start w:val="1"/>
      <w:numFmt w:val="bullet"/>
      <w:lvlText w:val="•"/>
      <w:lvlJc w:val="left"/>
      <w:pPr>
        <w:ind w:left="2647" w:hanging="375"/>
      </w:pPr>
      <w:rPr>
        <w:rFonts w:hint="default"/>
      </w:rPr>
    </w:lvl>
    <w:lvl w:ilvl="4">
      <w:start w:val="1"/>
      <w:numFmt w:val="bullet"/>
      <w:lvlText w:val="•"/>
      <w:lvlJc w:val="left"/>
      <w:pPr>
        <w:ind w:left="3489" w:hanging="375"/>
      </w:pPr>
      <w:rPr>
        <w:rFonts w:hint="default"/>
      </w:rPr>
    </w:lvl>
    <w:lvl w:ilvl="5">
      <w:start w:val="1"/>
      <w:numFmt w:val="bullet"/>
      <w:lvlText w:val="•"/>
      <w:lvlJc w:val="left"/>
      <w:pPr>
        <w:ind w:left="4332" w:hanging="375"/>
      </w:pPr>
      <w:rPr>
        <w:rFonts w:hint="default"/>
      </w:rPr>
    </w:lvl>
    <w:lvl w:ilvl="6">
      <w:start w:val="1"/>
      <w:numFmt w:val="bullet"/>
      <w:lvlText w:val="•"/>
      <w:lvlJc w:val="left"/>
      <w:pPr>
        <w:ind w:left="5174" w:hanging="375"/>
      </w:pPr>
      <w:rPr>
        <w:rFonts w:hint="default"/>
      </w:rPr>
    </w:lvl>
    <w:lvl w:ilvl="7">
      <w:start w:val="1"/>
      <w:numFmt w:val="bullet"/>
      <w:lvlText w:val="•"/>
      <w:lvlJc w:val="left"/>
      <w:pPr>
        <w:ind w:left="6017" w:hanging="375"/>
      </w:pPr>
      <w:rPr>
        <w:rFonts w:hint="default"/>
      </w:rPr>
    </w:lvl>
    <w:lvl w:ilvl="8">
      <w:start w:val="1"/>
      <w:numFmt w:val="bullet"/>
      <w:lvlText w:val="•"/>
      <w:lvlJc w:val="left"/>
      <w:pPr>
        <w:ind w:left="6859" w:hanging="375"/>
      </w:pPr>
      <w:rPr>
        <w:rFonts w:hint="default"/>
      </w:rPr>
    </w:lvl>
  </w:abstractNum>
  <w:abstractNum w:abstractNumId="1" w15:restartNumberingAfterBreak="0">
    <w:nsid w:val="4ACB192F"/>
    <w:multiLevelType w:val="hybridMultilevel"/>
    <w:tmpl w:val="C4F472AC"/>
    <w:lvl w:ilvl="0" w:tplc="B26204F8">
      <w:start w:val="1"/>
      <w:numFmt w:val="decimal"/>
      <w:lvlText w:val="%1."/>
      <w:lvlJc w:val="left"/>
      <w:pPr>
        <w:ind w:left="872" w:hanging="285"/>
      </w:pPr>
      <w:rPr>
        <w:rFonts w:ascii="Cambria" w:eastAsia="Cambria" w:hAnsi="Cambria" w:hint="default"/>
        <w:b/>
        <w:bCs/>
        <w:color w:val="1F497C"/>
        <w:sz w:val="20"/>
        <w:szCs w:val="20"/>
      </w:rPr>
    </w:lvl>
    <w:lvl w:ilvl="1" w:tplc="16CE6376">
      <w:start w:val="1"/>
      <w:numFmt w:val="bullet"/>
      <w:lvlText w:val="•"/>
      <w:lvlJc w:val="left"/>
      <w:pPr>
        <w:ind w:left="1639" w:hanging="285"/>
      </w:pPr>
      <w:rPr>
        <w:rFonts w:hint="default"/>
      </w:rPr>
    </w:lvl>
    <w:lvl w:ilvl="2" w:tplc="3934E796">
      <w:start w:val="1"/>
      <w:numFmt w:val="bullet"/>
      <w:lvlText w:val="•"/>
      <w:lvlJc w:val="left"/>
      <w:pPr>
        <w:ind w:left="2406" w:hanging="285"/>
      </w:pPr>
      <w:rPr>
        <w:rFonts w:hint="default"/>
      </w:rPr>
    </w:lvl>
    <w:lvl w:ilvl="3" w:tplc="20ACD164">
      <w:start w:val="1"/>
      <w:numFmt w:val="bullet"/>
      <w:lvlText w:val="•"/>
      <w:lvlJc w:val="left"/>
      <w:pPr>
        <w:ind w:left="3174" w:hanging="285"/>
      </w:pPr>
      <w:rPr>
        <w:rFonts w:hint="default"/>
      </w:rPr>
    </w:lvl>
    <w:lvl w:ilvl="4" w:tplc="89924D20">
      <w:start w:val="1"/>
      <w:numFmt w:val="bullet"/>
      <w:lvlText w:val="•"/>
      <w:lvlJc w:val="left"/>
      <w:pPr>
        <w:ind w:left="3941" w:hanging="285"/>
      </w:pPr>
      <w:rPr>
        <w:rFonts w:hint="default"/>
      </w:rPr>
    </w:lvl>
    <w:lvl w:ilvl="5" w:tplc="26C0DF30">
      <w:start w:val="1"/>
      <w:numFmt w:val="bullet"/>
      <w:lvlText w:val="•"/>
      <w:lvlJc w:val="left"/>
      <w:pPr>
        <w:ind w:left="4708" w:hanging="285"/>
      </w:pPr>
      <w:rPr>
        <w:rFonts w:hint="default"/>
      </w:rPr>
    </w:lvl>
    <w:lvl w:ilvl="6" w:tplc="F2A42F08">
      <w:start w:val="1"/>
      <w:numFmt w:val="bullet"/>
      <w:lvlText w:val="•"/>
      <w:lvlJc w:val="left"/>
      <w:pPr>
        <w:ind w:left="5475" w:hanging="285"/>
      </w:pPr>
      <w:rPr>
        <w:rFonts w:hint="default"/>
      </w:rPr>
    </w:lvl>
    <w:lvl w:ilvl="7" w:tplc="ADC281C4">
      <w:start w:val="1"/>
      <w:numFmt w:val="bullet"/>
      <w:lvlText w:val="•"/>
      <w:lvlJc w:val="left"/>
      <w:pPr>
        <w:ind w:left="6242" w:hanging="285"/>
      </w:pPr>
      <w:rPr>
        <w:rFonts w:hint="default"/>
      </w:rPr>
    </w:lvl>
    <w:lvl w:ilvl="8" w:tplc="D6DC60BE">
      <w:start w:val="1"/>
      <w:numFmt w:val="bullet"/>
      <w:lvlText w:val="•"/>
      <w:lvlJc w:val="left"/>
      <w:pPr>
        <w:ind w:left="7010" w:hanging="285"/>
      </w:pPr>
      <w:rPr>
        <w:rFonts w:hint="default"/>
      </w:rPr>
    </w:lvl>
  </w:abstractNum>
  <w:abstractNum w:abstractNumId="2" w15:restartNumberingAfterBreak="0">
    <w:nsid w:val="58684B8D"/>
    <w:multiLevelType w:val="hybridMultilevel"/>
    <w:tmpl w:val="469E8E1E"/>
    <w:lvl w:ilvl="0" w:tplc="ACACB56A">
      <w:start w:val="3"/>
      <w:numFmt w:val="decimal"/>
      <w:lvlText w:val="%1."/>
      <w:lvlJc w:val="left"/>
      <w:pPr>
        <w:ind w:left="587" w:hanging="360"/>
      </w:pPr>
      <w:rPr>
        <w:rFonts w:ascii="Cambria" w:eastAsia="Cambria" w:hAnsi="Cambria" w:hint="default"/>
        <w:b/>
        <w:bCs/>
        <w:color w:val="1F497C"/>
        <w:sz w:val="20"/>
        <w:szCs w:val="20"/>
      </w:rPr>
    </w:lvl>
    <w:lvl w:ilvl="1" w:tplc="4140A83E">
      <w:start w:val="1"/>
      <w:numFmt w:val="bullet"/>
      <w:lvlText w:val="•"/>
      <w:lvlJc w:val="left"/>
      <w:pPr>
        <w:ind w:left="1383" w:hanging="360"/>
      </w:pPr>
      <w:rPr>
        <w:rFonts w:hint="default"/>
      </w:rPr>
    </w:lvl>
    <w:lvl w:ilvl="2" w:tplc="F54C1DC2">
      <w:start w:val="1"/>
      <w:numFmt w:val="bullet"/>
      <w:lvlText w:val="•"/>
      <w:lvlJc w:val="left"/>
      <w:pPr>
        <w:ind w:left="2179" w:hanging="360"/>
      </w:pPr>
      <w:rPr>
        <w:rFonts w:hint="default"/>
      </w:rPr>
    </w:lvl>
    <w:lvl w:ilvl="3" w:tplc="23AA90C6">
      <w:start w:val="1"/>
      <w:numFmt w:val="bullet"/>
      <w:lvlText w:val="•"/>
      <w:lvlJc w:val="left"/>
      <w:pPr>
        <w:ind w:left="2974" w:hanging="360"/>
      </w:pPr>
      <w:rPr>
        <w:rFonts w:hint="default"/>
      </w:rPr>
    </w:lvl>
    <w:lvl w:ilvl="4" w:tplc="894469FC">
      <w:start w:val="1"/>
      <w:numFmt w:val="bullet"/>
      <w:lvlText w:val="•"/>
      <w:lvlJc w:val="left"/>
      <w:pPr>
        <w:ind w:left="3770" w:hanging="360"/>
      </w:pPr>
      <w:rPr>
        <w:rFonts w:hint="default"/>
      </w:rPr>
    </w:lvl>
    <w:lvl w:ilvl="5" w:tplc="6B643CC0">
      <w:start w:val="1"/>
      <w:numFmt w:val="bullet"/>
      <w:lvlText w:val="•"/>
      <w:lvlJc w:val="left"/>
      <w:pPr>
        <w:ind w:left="4566" w:hanging="360"/>
      </w:pPr>
      <w:rPr>
        <w:rFonts w:hint="default"/>
      </w:rPr>
    </w:lvl>
    <w:lvl w:ilvl="6" w:tplc="22DCB1F2">
      <w:start w:val="1"/>
      <w:numFmt w:val="bullet"/>
      <w:lvlText w:val="•"/>
      <w:lvlJc w:val="left"/>
      <w:pPr>
        <w:ind w:left="5361" w:hanging="360"/>
      </w:pPr>
      <w:rPr>
        <w:rFonts w:hint="default"/>
      </w:rPr>
    </w:lvl>
    <w:lvl w:ilvl="7" w:tplc="2AC42816">
      <w:start w:val="1"/>
      <w:numFmt w:val="bullet"/>
      <w:lvlText w:val="•"/>
      <w:lvlJc w:val="left"/>
      <w:pPr>
        <w:ind w:left="6157" w:hanging="360"/>
      </w:pPr>
      <w:rPr>
        <w:rFonts w:hint="default"/>
      </w:rPr>
    </w:lvl>
    <w:lvl w:ilvl="8" w:tplc="4680FFA8">
      <w:start w:val="1"/>
      <w:numFmt w:val="bullet"/>
      <w:lvlText w:val="•"/>
      <w:lvlJc w:val="left"/>
      <w:pPr>
        <w:ind w:left="6953" w:hanging="360"/>
      </w:pPr>
      <w:rPr>
        <w:rFonts w:hint="default"/>
      </w:rPr>
    </w:lvl>
  </w:abstractNum>
  <w:num w:numId="1" w16cid:durableId="1179656246">
    <w:abstractNumId w:val="2"/>
  </w:num>
  <w:num w:numId="2" w16cid:durableId="326052481">
    <w:abstractNumId w:val="0"/>
  </w:num>
  <w:num w:numId="3" w16cid:durableId="202285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zI2tjA1MjawMDRU0lEKTi0uzszPAykwrgUARREyqSwAAAA="/>
  </w:docVars>
  <w:rsids>
    <w:rsidRoot w:val="00E16AF5"/>
    <w:rsid w:val="00021839"/>
    <w:rsid w:val="000B23E5"/>
    <w:rsid w:val="000E26BE"/>
    <w:rsid w:val="00137151"/>
    <w:rsid w:val="001C0FED"/>
    <w:rsid w:val="001E2191"/>
    <w:rsid w:val="001F01C8"/>
    <w:rsid w:val="00232BD8"/>
    <w:rsid w:val="002F3321"/>
    <w:rsid w:val="003405F0"/>
    <w:rsid w:val="00396FE9"/>
    <w:rsid w:val="00422BC8"/>
    <w:rsid w:val="00450DFF"/>
    <w:rsid w:val="00483D71"/>
    <w:rsid w:val="005115BE"/>
    <w:rsid w:val="005C2BD2"/>
    <w:rsid w:val="0061756F"/>
    <w:rsid w:val="00620A6C"/>
    <w:rsid w:val="0062184B"/>
    <w:rsid w:val="00653853"/>
    <w:rsid w:val="00672CF6"/>
    <w:rsid w:val="0068791B"/>
    <w:rsid w:val="006D2372"/>
    <w:rsid w:val="006F0B1F"/>
    <w:rsid w:val="00825A0B"/>
    <w:rsid w:val="00826630"/>
    <w:rsid w:val="008646B3"/>
    <w:rsid w:val="00874DEE"/>
    <w:rsid w:val="008B3BE6"/>
    <w:rsid w:val="008E0426"/>
    <w:rsid w:val="009B3860"/>
    <w:rsid w:val="00A177C7"/>
    <w:rsid w:val="00A7076A"/>
    <w:rsid w:val="00AD66AD"/>
    <w:rsid w:val="00BC6970"/>
    <w:rsid w:val="00CE0A43"/>
    <w:rsid w:val="00D8423D"/>
    <w:rsid w:val="00D96341"/>
    <w:rsid w:val="00DE799F"/>
    <w:rsid w:val="00E16AF5"/>
    <w:rsid w:val="00E83E2F"/>
    <w:rsid w:val="00E90207"/>
    <w:rsid w:val="00F32CB1"/>
    <w:rsid w:val="00F70AB4"/>
    <w:rsid w:val="00F81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B340"/>
  <w15:docId w15:val="{43FB56C8-2B59-4F6C-8FC0-5A36F5AC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4DEE"/>
  </w:style>
  <w:style w:type="paragraph" w:styleId="Heading1">
    <w:name w:val="heading 1"/>
    <w:basedOn w:val="Normal"/>
    <w:uiPriority w:val="1"/>
    <w:qFormat/>
    <w:rsid w:val="00874DEE"/>
    <w:pPr>
      <w:ind w:left="587"/>
      <w:outlineLvl w:val="0"/>
    </w:pPr>
    <w:rPr>
      <w:rFonts w:ascii="Cambria" w:eastAsia="Cambria" w:hAnsi="Cambria"/>
      <w:b/>
      <w:bCs/>
      <w:sz w:val="20"/>
      <w:szCs w:val="20"/>
    </w:rPr>
  </w:style>
  <w:style w:type="paragraph" w:styleId="Heading4">
    <w:name w:val="heading 4"/>
    <w:basedOn w:val="Normal"/>
    <w:next w:val="Normal"/>
    <w:link w:val="Heading4Char"/>
    <w:uiPriority w:val="9"/>
    <w:semiHidden/>
    <w:unhideWhenUsed/>
    <w:qFormat/>
    <w:rsid w:val="00620A6C"/>
    <w:pPr>
      <w:keepNext/>
      <w:keepLines/>
      <w:widowControl/>
      <w:spacing w:before="40" w:line="259" w:lineRule="auto"/>
      <w:outlineLvl w:val="3"/>
    </w:pPr>
    <w:rPr>
      <w:rFonts w:asciiTheme="majorHAnsi" w:eastAsiaTheme="majorEastAsia" w:hAnsiTheme="majorHAnsi" w:cstheme="majorBidi"/>
      <w:i/>
      <w:iCs/>
      <w:color w:val="365F91" w:themeColor="accent1" w:themeShade="BF"/>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874DEE"/>
    <w:tblPr>
      <w:tblInd w:w="0" w:type="dxa"/>
      <w:tblCellMar>
        <w:top w:w="0" w:type="dxa"/>
        <w:left w:w="0" w:type="dxa"/>
        <w:bottom w:w="0" w:type="dxa"/>
        <w:right w:w="0" w:type="dxa"/>
      </w:tblCellMar>
    </w:tblPr>
  </w:style>
  <w:style w:type="paragraph" w:styleId="BodyText">
    <w:name w:val="Body Text"/>
    <w:basedOn w:val="Normal"/>
    <w:uiPriority w:val="1"/>
    <w:qFormat/>
    <w:rsid w:val="00874DEE"/>
    <w:pPr>
      <w:ind w:left="588"/>
    </w:pPr>
    <w:rPr>
      <w:rFonts w:ascii="Cambria" w:eastAsia="Cambria" w:hAnsi="Cambria"/>
      <w:sz w:val="20"/>
      <w:szCs w:val="20"/>
    </w:rPr>
  </w:style>
  <w:style w:type="paragraph" w:styleId="ListParagraph">
    <w:name w:val="List Paragraph"/>
    <w:basedOn w:val="Normal"/>
    <w:uiPriority w:val="1"/>
    <w:qFormat/>
    <w:rsid w:val="00874DEE"/>
  </w:style>
  <w:style w:type="paragraph" w:customStyle="1" w:styleId="TableParagraph">
    <w:name w:val="Table Paragraph"/>
    <w:basedOn w:val="Normal"/>
    <w:uiPriority w:val="1"/>
    <w:qFormat/>
    <w:rsid w:val="00874DEE"/>
  </w:style>
  <w:style w:type="paragraph" w:styleId="Header">
    <w:name w:val="header"/>
    <w:basedOn w:val="Normal"/>
    <w:link w:val="HeaderChar"/>
    <w:uiPriority w:val="99"/>
    <w:unhideWhenUsed/>
    <w:rsid w:val="008B3BE6"/>
    <w:pPr>
      <w:tabs>
        <w:tab w:val="center" w:pos="4536"/>
        <w:tab w:val="right" w:pos="9072"/>
      </w:tabs>
    </w:pPr>
  </w:style>
  <w:style w:type="character" w:customStyle="1" w:styleId="HeaderChar">
    <w:name w:val="Header Char"/>
    <w:basedOn w:val="DefaultParagraphFont"/>
    <w:link w:val="Header"/>
    <w:uiPriority w:val="99"/>
    <w:rsid w:val="008B3BE6"/>
  </w:style>
  <w:style w:type="paragraph" w:styleId="Footer">
    <w:name w:val="footer"/>
    <w:basedOn w:val="Normal"/>
    <w:link w:val="FooterChar"/>
    <w:uiPriority w:val="99"/>
    <w:unhideWhenUsed/>
    <w:rsid w:val="008B3BE6"/>
    <w:pPr>
      <w:tabs>
        <w:tab w:val="center" w:pos="4536"/>
        <w:tab w:val="right" w:pos="9072"/>
      </w:tabs>
    </w:pPr>
  </w:style>
  <w:style w:type="character" w:customStyle="1" w:styleId="FooterChar">
    <w:name w:val="Footer Char"/>
    <w:basedOn w:val="DefaultParagraphFont"/>
    <w:link w:val="Footer"/>
    <w:uiPriority w:val="99"/>
    <w:rsid w:val="008B3BE6"/>
  </w:style>
  <w:style w:type="character" w:styleId="Emphasis">
    <w:name w:val="Emphasis"/>
    <w:basedOn w:val="DefaultParagraphFont"/>
    <w:uiPriority w:val="20"/>
    <w:qFormat/>
    <w:rsid w:val="00F70AB4"/>
    <w:rPr>
      <w:i/>
      <w:iCs/>
    </w:rPr>
  </w:style>
  <w:style w:type="character" w:styleId="Hyperlink">
    <w:name w:val="Hyperlink"/>
    <w:basedOn w:val="DefaultParagraphFont"/>
    <w:uiPriority w:val="99"/>
    <w:unhideWhenUsed/>
    <w:rsid w:val="00F70AB4"/>
    <w:rPr>
      <w:color w:val="0000FF"/>
      <w:u w:val="single"/>
    </w:rPr>
  </w:style>
  <w:style w:type="table" w:styleId="TableGrid">
    <w:name w:val="Table Grid"/>
    <w:basedOn w:val="TableNormal"/>
    <w:uiPriority w:val="39"/>
    <w:rsid w:val="00F70AB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6630"/>
    <w:rPr>
      <w:rFonts w:ascii="Tahoma" w:hAnsi="Tahoma" w:cs="Tahoma"/>
      <w:sz w:val="16"/>
      <w:szCs w:val="16"/>
    </w:rPr>
  </w:style>
  <w:style w:type="character" w:customStyle="1" w:styleId="BalloonTextChar">
    <w:name w:val="Balloon Text Char"/>
    <w:basedOn w:val="DefaultParagraphFont"/>
    <w:link w:val="BalloonText"/>
    <w:uiPriority w:val="99"/>
    <w:semiHidden/>
    <w:rsid w:val="00826630"/>
    <w:rPr>
      <w:rFonts w:ascii="Tahoma" w:hAnsi="Tahoma" w:cs="Tahoma"/>
      <w:sz w:val="16"/>
      <w:szCs w:val="16"/>
    </w:rPr>
  </w:style>
  <w:style w:type="character" w:styleId="Strong">
    <w:name w:val="Strong"/>
    <w:basedOn w:val="DefaultParagraphFont"/>
    <w:uiPriority w:val="22"/>
    <w:qFormat/>
    <w:rsid w:val="00620A6C"/>
    <w:rPr>
      <w:b/>
      <w:bCs/>
    </w:rPr>
  </w:style>
  <w:style w:type="paragraph" w:styleId="NormalWeb">
    <w:name w:val="Normal (Web)"/>
    <w:basedOn w:val="Normal"/>
    <w:uiPriority w:val="99"/>
    <w:unhideWhenUsed/>
    <w:rsid w:val="00620A6C"/>
    <w:pPr>
      <w:widowControl/>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Heading4Char">
    <w:name w:val="Heading 4 Char"/>
    <w:basedOn w:val="DefaultParagraphFont"/>
    <w:link w:val="Heading4"/>
    <w:uiPriority w:val="9"/>
    <w:semiHidden/>
    <w:rsid w:val="00620A6C"/>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06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guides.murdoch.edu.au/IEEE/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3107</Words>
  <Characters>17713</Characters>
  <Application>Microsoft Office Word</Application>
  <DocSecurity>0</DocSecurity>
  <Lines>147</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Microsoft Word - Template_Eng.docx</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Galenos</dc:creator>
  <cp:lastModifiedBy>Microsoft Office User</cp:lastModifiedBy>
  <cp:revision>8</cp:revision>
  <dcterms:created xsi:type="dcterms:W3CDTF">2021-09-22T11:11:00Z</dcterms:created>
  <dcterms:modified xsi:type="dcterms:W3CDTF">2022-12-19T07:47:00Z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LastSaved">
    <vt:filetime>2020-01-02T00:00:00Z</vt:filetime>
  </property>
</Properties>
</file>